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96063" w14:textId="0F5AD159" w:rsidR="007262AF" w:rsidRDefault="003C3BDE" w:rsidP="00945440">
      <w:pPr>
        <w:rPr>
          <w:rFonts w:asciiTheme="majorHAnsi" w:hAnsiTheme="majorHAnsi" w:cs="Arial"/>
          <w:b/>
          <w:color w:val="17365D" w:themeColor="text2" w:themeShade="BF"/>
          <w:sz w:val="56"/>
          <w:szCs w:val="56"/>
        </w:rPr>
      </w:pPr>
      <w:r w:rsidRPr="00F7191E">
        <w:rPr>
          <w:rFonts w:asciiTheme="majorHAnsi" w:hAnsiTheme="majorHAnsi" w:cs="Arial"/>
          <w:b/>
          <w:color w:val="17365D" w:themeColor="text2" w:themeShade="BF"/>
          <w:sz w:val="56"/>
          <w:szCs w:val="56"/>
        </w:rPr>
        <w:t>P</w:t>
      </w:r>
      <w:r w:rsidR="007262AF" w:rsidRPr="00F7191E">
        <w:rPr>
          <w:rFonts w:asciiTheme="majorHAnsi" w:hAnsiTheme="majorHAnsi" w:cs="Arial"/>
          <w:b/>
          <w:color w:val="17365D" w:themeColor="text2" w:themeShade="BF"/>
          <w:sz w:val="56"/>
          <w:szCs w:val="56"/>
        </w:rPr>
        <w:t>REGÃO</w:t>
      </w:r>
      <w:r w:rsidR="002E0522" w:rsidRPr="00F7191E">
        <w:rPr>
          <w:rFonts w:asciiTheme="majorHAnsi" w:hAnsiTheme="majorHAnsi" w:cs="Arial"/>
          <w:b/>
          <w:color w:val="17365D" w:themeColor="text2" w:themeShade="BF"/>
          <w:sz w:val="56"/>
          <w:szCs w:val="56"/>
        </w:rPr>
        <w:t xml:space="preserve"> </w:t>
      </w:r>
      <w:r w:rsidR="007262AF" w:rsidRPr="00F7191E">
        <w:rPr>
          <w:rFonts w:asciiTheme="majorHAnsi" w:hAnsiTheme="majorHAnsi" w:cs="Arial"/>
          <w:b/>
          <w:color w:val="17365D" w:themeColor="text2" w:themeShade="BF"/>
          <w:sz w:val="56"/>
          <w:szCs w:val="56"/>
        </w:rPr>
        <w:t>ELETRÔNI</w:t>
      </w:r>
      <w:r w:rsidR="002E0522" w:rsidRPr="00F7191E">
        <w:rPr>
          <w:rFonts w:asciiTheme="majorHAnsi" w:hAnsiTheme="majorHAnsi" w:cs="Arial"/>
          <w:b/>
          <w:color w:val="17365D" w:themeColor="text2" w:themeShade="BF"/>
          <w:sz w:val="56"/>
          <w:szCs w:val="56"/>
        </w:rPr>
        <w:t>CO Nº</w:t>
      </w:r>
      <w:r w:rsidR="00B76A52">
        <w:rPr>
          <w:rFonts w:asciiTheme="majorHAnsi" w:hAnsiTheme="majorHAnsi" w:cs="Arial"/>
          <w:b/>
          <w:color w:val="17365D" w:themeColor="text2" w:themeShade="BF"/>
          <w:sz w:val="56"/>
          <w:szCs w:val="56"/>
        </w:rPr>
        <w:t xml:space="preserve"> 118</w:t>
      </w:r>
      <w:r w:rsidR="002E0522" w:rsidRPr="00F7191E">
        <w:rPr>
          <w:rFonts w:asciiTheme="majorHAnsi" w:hAnsiTheme="majorHAnsi" w:cs="Arial"/>
          <w:b/>
          <w:color w:val="17365D" w:themeColor="text2" w:themeShade="BF"/>
          <w:sz w:val="56"/>
          <w:szCs w:val="56"/>
        </w:rPr>
        <w:t>/202</w:t>
      </w:r>
      <w:r w:rsidRPr="00F7191E">
        <w:rPr>
          <w:rFonts w:asciiTheme="majorHAnsi" w:hAnsiTheme="majorHAnsi" w:cs="Arial"/>
          <w:b/>
          <w:color w:val="17365D" w:themeColor="text2" w:themeShade="BF"/>
          <w:sz w:val="56"/>
          <w:szCs w:val="56"/>
        </w:rPr>
        <w:t>4</w:t>
      </w:r>
    </w:p>
    <w:p w14:paraId="71B258C0" w14:textId="77777777" w:rsidR="00127AAA" w:rsidRDefault="00127AAA" w:rsidP="00945440">
      <w:pPr>
        <w:rPr>
          <w:rFonts w:asciiTheme="majorHAnsi" w:hAnsiTheme="majorHAnsi" w:cs="Arial"/>
          <w:b/>
          <w:bCs/>
          <w:color w:val="405CA1"/>
          <w:sz w:val="30"/>
          <w:szCs w:val="30"/>
        </w:rPr>
      </w:pPr>
    </w:p>
    <w:p w14:paraId="5FB8A08D" w14:textId="77777777" w:rsidR="00C25886" w:rsidRPr="00F3421F" w:rsidRDefault="00C25886" w:rsidP="00945440">
      <w:pPr>
        <w:rPr>
          <w:rFonts w:asciiTheme="majorHAnsi" w:hAnsiTheme="majorHAnsi" w:cs="Arial"/>
          <w:b/>
          <w:bCs/>
          <w:color w:val="405CA1"/>
          <w:sz w:val="30"/>
          <w:szCs w:val="30"/>
        </w:rPr>
      </w:pPr>
    </w:p>
    <w:p w14:paraId="1D07AD44" w14:textId="70D4BEBD" w:rsidR="00127AAA" w:rsidRPr="005F012A" w:rsidRDefault="00F0065E" w:rsidP="00945440">
      <w:pPr>
        <w:rPr>
          <w:rFonts w:asciiTheme="majorHAnsi" w:hAnsiTheme="majorHAnsi" w:cs="Arial"/>
          <w:b/>
          <w:bCs/>
          <w:color w:val="002060"/>
          <w:sz w:val="30"/>
          <w:szCs w:val="30"/>
        </w:rPr>
      </w:pPr>
      <w:r w:rsidRPr="005F012A">
        <w:rPr>
          <w:rFonts w:asciiTheme="majorHAnsi" w:hAnsiTheme="majorHAnsi" w:cs="Arial"/>
          <w:b/>
          <w:bCs/>
          <w:color w:val="002060"/>
          <w:sz w:val="30"/>
          <w:szCs w:val="30"/>
        </w:rPr>
        <w:t>MUNICÍPIO DE UBIRATÃ</w:t>
      </w:r>
    </w:p>
    <w:p w14:paraId="4A8EDD19" w14:textId="01C097C9" w:rsidR="00127AAA" w:rsidRPr="005F012A" w:rsidRDefault="00F0065E" w:rsidP="00945440">
      <w:pPr>
        <w:rPr>
          <w:rFonts w:asciiTheme="majorHAnsi" w:hAnsiTheme="majorHAnsi" w:cs="Arial"/>
          <w:b/>
          <w:sz w:val="30"/>
          <w:szCs w:val="30"/>
        </w:rPr>
      </w:pPr>
      <w:r w:rsidRPr="005F012A">
        <w:rPr>
          <w:rFonts w:asciiTheme="majorHAnsi" w:hAnsiTheme="majorHAnsi" w:cs="Arial"/>
          <w:b/>
          <w:sz w:val="30"/>
          <w:szCs w:val="30"/>
        </w:rPr>
        <w:t>UASG 987933</w:t>
      </w:r>
    </w:p>
    <w:p w14:paraId="65C4E84A" w14:textId="77777777" w:rsidR="00127AAA" w:rsidRDefault="00127AAA" w:rsidP="00945440">
      <w:pPr>
        <w:rPr>
          <w:rFonts w:asciiTheme="majorHAnsi" w:hAnsiTheme="majorHAnsi" w:cs="Arial"/>
          <w:color w:val="5B5B5F"/>
          <w:sz w:val="30"/>
          <w:szCs w:val="30"/>
        </w:rPr>
      </w:pPr>
    </w:p>
    <w:p w14:paraId="76BC6DC3" w14:textId="77777777" w:rsidR="00016596" w:rsidRPr="00F3421F" w:rsidRDefault="00016596" w:rsidP="00945440">
      <w:pPr>
        <w:rPr>
          <w:rFonts w:asciiTheme="majorHAnsi" w:hAnsiTheme="majorHAnsi" w:cs="Arial"/>
          <w:color w:val="5B5B5F"/>
          <w:sz w:val="30"/>
          <w:szCs w:val="30"/>
        </w:rPr>
      </w:pPr>
    </w:p>
    <w:p w14:paraId="4E10416A" w14:textId="1B39EEF6" w:rsidR="00127AAA" w:rsidRPr="005F012A" w:rsidRDefault="00127AAA" w:rsidP="00945440">
      <w:pPr>
        <w:rPr>
          <w:rFonts w:asciiTheme="majorHAnsi" w:hAnsiTheme="majorHAnsi" w:cs="Arial"/>
          <w:b/>
          <w:bCs/>
          <w:color w:val="002060"/>
          <w:sz w:val="30"/>
          <w:szCs w:val="30"/>
        </w:rPr>
      </w:pPr>
      <w:r w:rsidRPr="005F012A">
        <w:rPr>
          <w:rFonts w:asciiTheme="majorHAnsi" w:hAnsiTheme="majorHAnsi" w:cs="Arial"/>
          <w:b/>
          <w:bCs/>
          <w:color w:val="002060"/>
          <w:sz w:val="30"/>
          <w:szCs w:val="30"/>
        </w:rPr>
        <w:t>OBJETO</w:t>
      </w:r>
    </w:p>
    <w:p w14:paraId="4ADD50E3" w14:textId="2F9E0EC1" w:rsidR="007103E1" w:rsidRPr="003C3BDE" w:rsidRDefault="00FD1005" w:rsidP="00945440">
      <w:pPr>
        <w:jc w:val="both"/>
        <w:rPr>
          <w:rFonts w:asciiTheme="majorHAnsi" w:hAnsiTheme="majorHAnsi" w:cs="Arial"/>
          <w:b/>
          <w:sz w:val="30"/>
          <w:szCs w:val="30"/>
        </w:rPr>
      </w:pPr>
      <w:r w:rsidRPr="00E97AB2">
        <w:rPr>
          <w:rFonts w:asciiTheme="majorHAnsi" w:hAnsiTheme="majorHAnsi" w:cs="Arial"/>
          <w:b/>
          <w:sz w:val="30"/>
          <w:szCs w:val="30"/>
        </w:rPr>
        <w:t xml:space="preserve">AQUISIÇÃO DE VEÍCULO </w:t>
      </w:r>
      <w:r>
        <w:rPr>
          <w:rFonts w:asciiTheme="majorHAnsi" w:hAnsiTheme="majorHAnsi" w:cs="Arial"/>
          <w:b/>
          <w:sz w:val="30"/>
          <w:szCs w:val="30"/>
        </w:rPr>
        <w:t xml:space="preserve">PARA ATENDIMENTO DAS </w:t>
      </w:r>
      <w:r w:rsidRPr="00E97AB2">
        <w:rPr>
          <w:rFonts w:asciiTheme="majorHAnsi" w:hAnsiTheme="majorHAnsi" w:cs="Arial"/>
          <w:b/>
          <w:sz w:val="30"/>
          <w:szCs w:val="30"/>
        </w:rPr>
        <w:t>DEMANDAS DO GABINETE</w:t>
      </w:r>
      <w:r>
        <w:rPr>
          <w:rFonts w:asciiTheme="majorHAnsi" w:hAnsiTheme="majorHAnsi" w:cs="Arial"/>
          <w:b/>
          <w:sz w:val="30"/>
          <w:szCs w:val="30"/>
        </w:rPr>
        <w:t>.</w:t>
      </w:r>
    </w:p>
    <w:p w14:paraId="1B0054E5" w14:textId="77777777" w:rsidR="00D66234" w:rsidRPr="00F3421F" w:rsidRDefault="00D66234" w:rsidP="00945440">
      <w:pPr>
        <w:rPr>
          <w:rFonts w:asciiTheme="majorHAnsi" w:hAnsiTheme="majorHAnsi" w:cs="Arial"/>
          <w:color w:val="5B5B5F"/>
          <w:sz w:val="30"/>
          <w:szCs w:val="30"/>
        </w:rPr>
      </w:pPr>
    </w:p>
    <w:p w14:paraId="0160A673" w14:textId="77777777" w:rsidR="00127AAA" w:rsidRPr="00F3421F" w:rsidRDefault="00127AAA" w:rsidP="00945440">
      <w:pPr>
        <w:rPr>
          <w:rFonts w:asciiTheme="majorHAnsi" w:hAnsiTheme="majorHAnsi" w:cs="Arial"/>
          <w:color w:val="5B5B5F"/>
          <w:sz w:val="30"/>
          <w:szCs w:val="30"/>
        </w:rPr>
      </w:pPr>
    </w:p>
    <w:p w14:paraId="73DE36BB" w14:textId="08945653" w:rsidR="00127AAA" w:rsidRPr="005F012A" w:rsidRDefault="00127AAA" w:rsidP="00945440">
      <w:pPr>
        <w:rPr>
          <w:rFonts w:asciiTheme="majorHAnsi" w:hAnsiTheme="majorHAnsi" w:cs="Arial"/>
          <w:b/>
          <w:bCs/>
          <w:color w:val="002060"/>
          <w:sz w:val="30"/>
          <w:szCs w:val="30"/>
        </w:rPr>
      </w:pPr>
      <w:r w:rsidRPr="005F012A">
        <w:rPr>
          <w:rFonts w:asciiTheme="majorHAnsi" w:hAnsiTheme="majorHAnsi" w:cs="Arial"/>
          <w:b/>
          <w:bCs/>
          <w:color w:val="002060"/>
          <w:sz w:val="30"/>
          <w:szCs w:val="30"/>
        </w:rPr>
        <w:t>VALOR TOTAL DA CONTRATAÇÃO</w:t>
      </w:r>
    </w:p>
    <w:p w14:paraId="2EE6A38A" w14:textId="43571CC9" w:rsidR="00127AAA" w:rsidRPr="005F012A" w:rsidRDefault="00945440" w:rsidP="00945440">
      <w:pPr>
        <w:jc w:val="both"/>
        <w:rPr>
          <w:rFonts w:asciiTheme="majorHAnsi" w:hAnsiTheme="majorHAnsi" w:cs="Arial"/>
          <w:b/>
          <w:bCs/>
          <w:sz w:val="30"/>
          <w:szCs w:val="30"/>
        </w:rPr>
      </w:pPr>
      <w:r>
        <w:rPr>
          <w:rFonts w:asciiTheme="majorHAnsi" w:hAnsiTheme="majorHAnsi" w:cs="Arial"/>
          <w:b/>
          <w:bCs/>
          <w:sz w:val="30"/>
          <w:szCs w:val="30"/>
        </w:rPr>
        <w:t xml:space="preserve">R$ </w:t>
      </w:r>
      <w:r w:rsidR="00FD1005">
        <w:rPr>
          <w:rFonts w:asciiTheme="majorHAnsi" w:hAnsiTheme="majorHAnsi" w:cs="Arial"/>
          <w:b/>
          <w:bCs/>
          <w:sz w:val="30"/>
          <w:szCs w:val="30"/>
        </w:rPr>
        <w:t>212.000,00</w:t>
      </w:r>
      <w:r w:rsidR="00245743">
        <w:rPr>
          <w:rFonts w:asciiTheme="majorHAnsi" w:hAnsiTheme="majorHAnsi" w:cs="Arial"/>
          <w:b/>
          <w:bCs/>
          <w:sz w:val="30"/>
          <w:szCs w:val="30"/>
        </w:rPr>
        <w:t xml:space="preserve"> (</w:t>
      </w:r>
      <w:r w:rsidR="00FD1005">
        <w:rPr>
          <w:rFonts w:asciiTheme="majorHAnsi" w:hAnsiTheme="majorHAnsi" w:cs="Arial"/>
          <w:b/>
          <w:bCs/>
          <w:sz w:val="30"/>
          <w:szCs w:val="30"/>
        </w:rPr>
        <w:t>DUZENTOS E DOZE MIL REAIS</w:t>
      </w:r>
      <w:r w:rsidR="00245743">
        <w:rPr>
          <w:rFonts w:asciiTheme="majorHAnsi" w:hAnsiTheme="majorHAnsi" w:cs="Arial"/>
          <w:b/>
          <w:bCs/>
          <w:sz w:val="30"/>
          <w:szCs w:val="30"/>
        </w:rPr>
        <w:t>).</w:t>
      </w:r>
    </w:p>
    <w:p w14:paraId="611CB109" w14:textId="77777777" w:rsidR="00127AAA" w:rsidRDefault="00127AAA" w:rsidP="00945440">
      <w:pPr>
        <w:rPr>
          <w:rFonts w:asciiTheme="majorHAnsi" w:hAnsiTheme="majorHAnsi" w:cs="Arial"/>
          <w:b/>
          <w:color w:val="5B5B5F"/>
          <w:sz w:val="30"/>
          <w:szCs w:val="30"/>
        </w:rPr>
      </w:pPr>
    </w:p>
    <w:p w14:paraId="1FB31018" w14:textId="77777777" w:rsidR="006A041D" w:rsidRPr="00B6353C" w:rsidRDefault="006A041D" w:rsidP="00945440">
      <w:pPr>
        <w:rPr>
          <w:rFonts w:asciiTheme="majorHAnsi" w:hAnsiTheme="majorHAnsi" w:cs="Arial"/>
          <w:b/>
          <w:color w:val="5B5B5F"/>
          <w:sz w:val="30"/>
          <w:szCs w:val="30"/>
        </w:rPr>
      </w:pPr>
    </w:p>
    <w:p w14:paraId="4D2900ED" w14:textId="7E6E8AFE" w:rsidR="00127AAA" w:rsidRPr="005F012A" w:rsidRDefault="00805832" w:rsidP="00945440">
      <w:pPr>
        <w:rPr>
          <w:rFonts w:asciiTheme="majorHAnsi" w:hAnsiTheme="majorHAnsi" w:cs="Arial"/>
          <w:b/>
          <w:bCs/>
          <w:color w:val="002060"/>
          <w:sz w:val="30"/>
          <w:szCs w:val="30"/>
        </w:rPr>
      </w:pPr>
      <w:r w:rsidRPr="005F012A">
        <w:rPr>
          <w:rFonts w:asciiTheme="majorHAnsi" w:hAnsiTheme="majorHAnsi" w:cs="Arial"/>
          <w:b/>
          <w:bCs/>
          <w:color w:val="002060"/>
          <w:sz w:val="30"/>
          <w:szCs w:val="30"/>
        </w:rPr>
        <w:t>DATA</w:t>
      </w:r>
      <w:r w:rsidR="00C96959" w:rsidRPr="005F012A">
        <w:rPr>
          <w:rFonts w:asciiTheme="majorHAnsi" w:hAnsiTheme="majorHAnsi" w:cs="Arial"/>
          <w:b/>
          <w:bCs/>
          <w:color w:val="002060"/>
          <w:sz w:val="30"/>
          <w:szCs w:val="30"/>
        </w:rPr>
        <w:t xml:space="preserve"> DA SESSÃO PÚBLICA</w:t>
      </w:r>
    </w:p>
    <w:p w14:paraId="391561D5" w14:textId="1B80200A" w:rsidR="00127AAA" w:rsidRPr="00CA5FD3" w:rsidRDefault="0056331A" w:rsidP="00945440">
      <w:pPr>
        <w:rPr>
          <w:rFonts w:asciiTheme="majorHAnsi" w:hAnsiTheme="majorHAnsi" w:cs="Arial"/>
          <w:b/>
          <w:bCs/>
          <w:sz w:val="30"/>
          <w:szCs w:val="30"/>
        </w:rPr>
      </w:pPr>
      <w:r w:rsidRPr="00CA5FD3">
        <w:rPr>
          <w:rFonts w:asciiTheme="majorHAnsi" w:hAnsiTheme="majorHAnsi" w:cs="Arial"/>
          <w:b/>
          <w:sz w:val="30"/>
          <w:szCs w:val="30"/>
        </w:rPr>
        <w:t>DIA</w:t>
      </w:r>
      <w:r w:rsidR="00B76A52">
        <w:rPr>
          <w:rFonts w:asciiTheme="majorHAnsi" w:hAnsiTheme="majorHAnsi" w:cs="Arial"/>
          <w:b/>
          <w:sz w:val="30"/>
          <w:szCs w:val="30"/>
        </w:rPr>
        <w:t xml:space="preserve"> 22/11</w:t>
      </w:r>
      <w:r w:rsidR="00EB4D63" w:rsidRPr="00CA5FD3">
        <w:rPr>
          <w:rFonts w:asciiTheme="majorHAnsi" w:hAnsiTheme="majorHAnsi" w:cs="Arial"/>
          <w:b/>
          <w:bCs/>
          <w:sz w:val="30"/>
          <w:szCs w:val="30"/>
        </w:rPr>
        <w:t>/2024</w:t>
      </w:r>
      <w:r w:rsidRPr="00CA5FD3">
        <w:rPr>
          <w:rFonts w:asciiTheme="majorHAnsi" w:hAnsiTheme="majorHAnsi" w:cs="Arial"/>
          <w:b/>
          <w:bCs/>
          <w:sz w:val="30"/>
          <w:szCs w:val="30"/>
        </w:rPr>
        <w:t xml:space="preserve"> </w:t>
      </w:r>
      <w:r w:rsidRPr="00CA5FD3">
        <w:rPr>
          <w:rFonts w:asciiTheme="majorHAnsi" w:hAnsiTheme="majorHAnsi" w:cs="Arial"/>
          <w:b/>
          <w:sz w:val="30"/>
          <w:szCs w:val="30"/>
        </w:rPr>
        <w:t xml:space="preserve">ÀS </w:t>
      </w:r>
      <w:r w:rsidR="00EB4D63" w:rsidRPr="00CA5FD3">
        <w:rPr>
          <w:rFonts w:asciiTheme="majorHAnsi" w:hAnsiTheme="majorHAnsi" w:cs="Arial"/>
          <w:b/>
          <w:bCs/>
          <w:sz w:val="30"/>
          <w:szCs w:val="30"/>
        </w:rPr>
        <w:t>08</w:t>
      </w:r>
      <w:r w:rsidRPr="00CA5FD3">
        <w:rPr>
          <w:rFonts w:asciiTheme="majorHAnsi" w:hAnsiTheme="majorHAnsi" w:cs="Arial"/>
          <w:b/>
          <w:bCs/>
          <w:sz w:val="30"/>
          <w:szCs w:val="30"/>
        </w:rPr>
        <w:t>H</w:t>
      </w:r>
      <w:r w:rsidR="00EB4D63" w:rsidRPr="00CA5FD3">
        <w:rPr>
          <w:rFonts w:asciiTheme="majorHAnsi" w:hAnsiTheme="majorHAnsi" w:cs="Arial"/>
          <w:b/>
          <w:bCs/>
          <w:sz w:val="30"/>
          <w:szCs w:val="30"/>
        </w:rPr>
        <w:t>15</w:t>
      </w:r>
      <w:r w:rsidRPr="00CA5FD3">
        <w:rPr>
          <w:rFonts w:asciiTheme="majorHAnsi" w:hAnsiTheme="majorHAnsi" w:cs="Arial"/>
          <w:b/>
          <w:bCs/>
          <w:sz w:val="30"/>
          <w:szCs w:val="30"/>
        </w:rPr>
        <w:t>MIN (HORÁRIO DE BRASÍLIA/DF</w:t>
      </w:r>
      <w:r w:rsidR="0083414A" w:rsidRPr="00CA5FD3">
        <w:rPr>
          <w:rFonts w:asciiTheme="majorHAnsi" w:hAnsiTheme="majorHAnsi" w:cs="Arial"/>
          <w:b/>
          <w:bCs/>
          <w:sz w:val="30"/>
          <w:szCs w:val="30"/>
        </w:rPr>
        <w:t>)</w:t>
      </w:r>
    </w:p>
    <w:p w14:paraId="154269C0" w14:textId="77777777" w:rsidR="0083414A" w:rsidRDefault="0083414A" w:rsidP="00945440">
      <w:pPr>
        <w:rPr>
          <w:rFonts w:asciiTheme="majorHAnsi" w:hAnsiTheme="majorHAnsi" w:cs="Arial"/>
          <w:b/>
          <w:bCs/>
          <w:color w:val="5B5B5F"/>
          <w:sz w:val="30"/>
          <w:szCs w:val="30"/>
        </w:rPr>
      </w:pPr>
    </w:p>
    <w:p w14:paraId="337D26AF" w14:textId="77777777" w:rsidR="006A041D" w:rsidRPr="00B6353C" w:rsidRDefault="006A041D" w:rsidP="00945440">
      <w:pPr>
        <w:rPr>
          <w:rFonts w:asciiTheme="majorHAnsi" w:hAnsiTheme="majorHAnsi" w:cs="Arial"/>
          <w:b/>
          <w:bCs/>
          <w:color w:val="5B5B5F"/>
          <w:sz w:val="30"/>
          <w:szCs w:val="30"/>
        </w:rPr>
      </w:pPr>
    </w:p>
    <w:p w14:paraId="7A20D12A" w14:textId="58205443" w:rsidR="009B65D5" w:rsidRPr="005F012A" w:rsidRDefault="0083414A" w:rsidP="00945440">
      <w:pPr>
        <w:jc w:val="both"/>
        <w:rPr>
          <w:rFonts w:asciiTheme="majorHAnsi" w:hAnsiTheme="majorHAnsi" w:cs="Arial"/>
          <w:b/>
          <w:caps/>
          <w:color w:val="002060"/>
          <w:sz w:val="30"/>
          <w:szCs w:val="30"/>
        </w:rPr>
      </w:pPr>
      <w:r w:rsidRPr="005F012A">
        <w:rPr>
          <w:rFonts w:asciiTheme="majorHAnsi" w:hAnsiTheme="majorHAnsi" w:cs="Arial"/>
          <w:b/>
          <w:bCs/>
          <w:caps/>
          <w:color w:val="002060"/>
          <w:sz w:val="30"/>
          <w:szCs w:val="30"/>
        </w:rPr>
        <w:t>Critério de Julgamento:</w:t>
      </w:r>
    </w:p>
    <w:p w14:paraId="32F6E33E" w14:textId="0BCC3C45" w:rsidR="0083414A" w:rsidRPr="005F012A" w:rsidRDefault="00AF3E21" w:rsidP="00945440">
      <w:pPr>
        <w:jc w:val="both"/>
        <w:rPr>
          <w:rFonts w:asciiTheme="majorHAnsi" w:hAnsiTheme="majorHAnsi" w:cs="Arial"/>
          <w:b/>
          <w:sz w:val="30"/>
          <w:szCs w:val="30"/>
        </w:rPr>
      </w:pPr>
      <w:r>
        <w:rPr>
          <w:rFonts w:asciiTheme="majorHAnsi" w:hAnsiTheme="majorHAnsi" w:cs="Arial"/>
          <w:b/>
          <w:sz w:val="30"/>
          <w:szCs w:val="30"/>
        </w:rPr>
        <w:t>MENOR PREÇO</w:t>
      </w:r>
      <w:r w:rsidR="006D563A">
        <w:rPr>
          <w:rFonts w:asciiTheme="majorHAnsi" w:hAnsiTheme="majorHAnsi" w:cs="Arial"/>
          <w:b/>
          <w:sz w:val="30"/>
          <w:szCs w:val="30"/>
        </w:rPr>
        <w:t xml:space="preserve"> </w:t>
      </w:r>
    </w:p>
    <w:p w14:paraId="48A2A884" w14:textId="77777777" w:rsidR="009B65D5" w:rsidRDefault="009B65D5" w:rsidP="00945440">
      <w:pPr>
        <w:jc w:val="both"/>
        <w:rPr>
          <w:rFonts w:asciiTheme="majorHAnsi" w:hAnsiTheme="majorHAnsi" w:cs="Arial"/>
          <w:b/>
          <w:sz w:val="30"/>
          <w:szCs w:val="30"/>
        </w:rPr>
      </w:pPr>
    </w:p>
    <w:p w14:paraId="6341E9BA" w14:textId="77777777" w:rsidR="006A041D" w:rsidRPr="00B6353C" w:rsidRDefault="006A041D" w:rsidP="00945440">
      <w:pPr>
        <w:jc w:val="both"/>
        <w:rPr>
          <w:rFonts w:asciiTheme="majorHAnsi" w:hAnsiTheme="majorHAnsi" w:cs="Arial"/>
          <w:b/>
          <w:sz w:val="30"/>
          <w:szCs w:val="30"/>
        </w:rPr>
      </w:pPr>
    </w:p>
    <w:p w14:paraId="6181E838" w14:textId="77777777" w:rsidR="009B65D5" w:rsidRPr="005F012A" w:rsidRDefault="0083414A" w:rsidP="00945440">
      <w:pPr>
        <w:jc w:val="both"/>
        <w:rPr>
          <w:rFonts w:asciiTheme="majorHAnsi" w:hAnsiTheme="majorHAnsi" w:cs="Arial"/>
          <w:b/>
          <w:caps/>
          <w:color w:val="002060"/>
          <w:sz w:val="30"/>
          <w:szCs w:val="30"/>
        </w:rPr>
      </w:pPr>
      <w:r w:rsidRPr="005F012A">
        <w:rPr>
          <w:rFonts w:asciiTheme="majorHAnsi" w:hAnsiTheme="majorHAnsi" w:cs="Arial"/>
          <w:b/>
          <w:bCs/>
          <w:caps/>
          <w:color w:val="002060"/>
          <w:sz w:val="30"/>
          <w:szCs w:val="30"/>
        </w:rPr>
        <w:t>Modo de disputa:</w:t>
      </w:r>
    </w:p>
    <w:p w14:paraId="44787F57" w14:textId="058D8F64" w:rsidR="0083414A" w:rsidRPr="005F012A" w:rsidRDefault="00AF3E21" w:rsidP="00945440">
      <w:pPr>
        <w:jc w:val="both"/>
        <w:rPr>
          <w:rFonts w:asciiTheme="majorHAnsi" w:hAnsiTheme="majorHAnsi" w:cs="Arial"/>
          <w:b/>
          <w:sz w:val="30"/>
          <w:szCs w:val="30"/>
        </w:rPr>
      </w:pPr>
      <w:r>
        <w:rPr>
          <w:rFonts w:asciiTheme="majorHAnsi" w:hAnsiTheme="majorHAnsi" w:cs="Arial"/>
          <w:b/>
          <w:sz w:val="30"/>
          <w:szCs w:val="30"/>
        </w:rPr>
        <w:t>ABERTO</w:t>
      </w:r>
    </w:p>
    <w:p w14:paraId="3374E9D6" w14:textId="77777777" w:rsidR="0083414A" w:rsidRDefault="0083414A" w:rsidP="00945440">
      <w:pPr>
        <w:rPr>
          <w:rFonts w:asciiTheme="majorHAnsi" w:hAnsiTheme="majorHAnsi" w:cs="Arial"/>
          <w:b/>
          <w:color w:val="5B5B5F"/>
          <w:sz w:val="30"/>
          <w:szCs w:val="30"/>
        </w:rPr>
      </w:pPr>
    </w:p>
    <w:p w14:paraId="72B082D2" w14:textId="77777777" w:rsidR="006A041D" w:rsidRPr="00B6353C" w:rsidRDefault="006A041D" w:rsidP="00945440">
      <w:pPr>
        <w:rPr>
          <w:rFonts w:asciiTheme="majorHAnsi" w:hAnsiTheme="majorHAnsi" w:cs="Arial"/>
          <w:b/>
          <w:color w:val="5B5B5F"/>
          <w:sz w:val="30"/>
          <w:szCs w:val="30"/>
        </w:rPr>
      </w:pPr>
    </w:p>
    <w:p w14:paraId="33B0166B" w14:textId="77777777" w:rsidR="00420F1F" w:rsidRPr="00110974" w:rsidRDefault="00420F1F" w:rsidP="00945440">
      <w:pPr>
        <w:rPr>
          <w:rFonts w:asciiTheme="majorHAnsi" w:hAnsiTheme="majorHAnsi" w:cs="Arial"/>
          <w:b/>
          <w:bCs/>
          <w:color w:val="002060"/>
          <w:sz w:val="30"/>
          <w:szCs w:val="30"/>
        </w:rPr>
      </w:pPr>
      <w:r w:rsidRPr="00110974">
        <w:rPr>
          <w:rFonts w:asciiTheme="majorHAnsi" w:hAnsiTheme="majorHAnsi" w:cs="Arial"/>
          <w:b/>
          <w:bCs/>
          <w:color w:val="002060"/>
          <w:sz w:val="30"/>
          <w:szCs w:val="30"/>
        </w:rPr>
        <w:t>CONTATO</w:t>
      </w:r>
    </w:p>
    <w:p w14:paraId="6F4B37FF" w14:textId="2C069420" w:rsidR="00190FB4" w:rsidRDefault="00190FB4" w:rsidP="00945440">
      <w:pPr>
        <w:rPr>
          <w:rFonts w:asciiTheme="majorHAnsi" w:hAnsiTheme="majorHAnsi" w:cs="Arial"/>
          <w:b/>
          <w:bCs/>
          <w:sz w:val="30"/>
          <w:szCs w:val="30"/>
        </w:rPr>
      </w:pPr>
      <w:r w:rsidRPr="00190FB4">
        <w:rPr>
          <w:rFonts w:asciiTheme="majorHAnsi" w:hAnsiTheme="majorHAnsi" w:cs="Arial"/>
          <w:b/>
          <w:bCs/>
          <w:sz w:val="30"/>
          <w:szCs w:val="30"/>
        </w:rPr>
        <w:t>DUVIDASLICITACAO@UBIRATA.PR.GOV.BR</w:t>
      </w:r>
    </w:p>
    <w:p w14:paraId="40883D9E" w14:textId="77777777" w:rsidR="00190FB4" w:rsidRDefault="00190FB4">
      <w:pPr>
        <w:rPr>
          <w:rFonts w:asciiTheme="majorHAnsi" w:hAnsiTheme="majorHAnsi" w:cs="Arial"/>
          <w:b/>
          <w:bCs/>
          <w:sz w:val="30"/>
          <w:szCs w:val="30"/>
        </w:rPr>
      </w:pPr>
      <w:r>
        <w:rPr>
          <w:rFonts w:asciiTheme="majorHAnsi" w:hAnsiTheme="majorHAnsi" w:cs="Arial"/>
          <w:b/>
          <w:bCs/>
          <w:sz w:val="30"/>
          <w:szCs w:val="30"/>
        </w:rPr>
        <w:br w:type="page"/>
      </w:r>
    </w:p>
    <w:sdt>
      <w:sdtPr>
        <w:rPr>
          <w:rFonts w:ascii="Ecofont_Spranq_eco_Sans" w:eastAsia="Times New Roman" w:hAnsi="Ecofont_Spranq_eco_Sans" w:cs="Arial"/>
          <w:color w:val="auto"/>
          <w:sz w:val="20"/>
          <w:szCs w:val="20"/>
        </w:rPr>
        <w:id w:val="-615513808"/>
        <w:docPartObj>
          <w:docPartGallery w:val="Table of Contents"/>
          <w:docPartUnique/>
        </w:docPartObj>
      </w:sdtPr>
      <w:sdtEndPr>
        <w:rPr>
          <w:rFonts w:eastAsiaTheme="minorEastAsia"/>
          <w:b/>
          <w:bCs/>
        </w:rPr>
      </w:sdtEndPr>
      <w:sdtContent>
        <w:p w14:paraId="18DDBE87" w14:textId="1F8F151E" w:rsidR="003F579D" w:rsidRPr="00C27B16" w:rsidRDefault="004A6DCF" w:rsidP="00945440">
          <w:pPr>
            <w:pStyle w:val="CabealhodoSumrio"/>
            <w:spacing w:line="240" w:lineRule="auto"/>
            <w:rPr>
              <w:rFonts w:eastAsia="Times New Roman" w:cs="Arial"/>
              <w:b/>
              <w:sz w:val="20"/>
              <w:szCs w:val="20"/>
            </w:rPr>
          </w:pPr>
          <w:r w:rsidRPr="00C27B16">
            <w:rPr>
              <w:rFonts w:cs="Arial"/>
              <w:b/>
              <w:color w:val="auto"/>
              <w:sz w:val="20"/>
              <w:szCs w:val="20"/>
            </w:rPr>
            <w:t>SUMÁRIO</w:t>
          </w:r>
        </w:p>
        <w:p w14:paraId="0DE30D79" w14:textId="77777777" w:rsidR="003F579D" w:rsidRPr="00C27B16" w:rsidRDefault="003F579D" w:rsidP="00945440">
          <w:pPr>
            <w:rPr>
              <w:rFonts w:asciiTheme="majorHAnsi" w:hAnsiTheme="majorHAnsi" w:cs="Arial"/>
              <w:b/>
              <w:sz w:val="20"/>
              <w:szCs w:val="20"/>
            </w:rPr>
          </w:pPr>
        </w:p>
        <w:p w14:paraId="69051C4E" w14:textId="77777777" w:rsidR="00192030" w:rsidRPr="00192030" w:rsidRDefault="003F579D">
          <w:pPr>
            <w:pStyle w:val="Sumrio1"/>
            <w:rPr>
              <w:rFonts w:asciiTheme="majorHAnsi" w:eastAsiaTheme="minorEastAsia" w:hAnsiTheme="majorHAnsi" w:cstheme="minorBidi"/>
              <w:b/>
              <w:noProof/>
              <w:sz w:val="22"/>
              <w:szCs w:val="22"/>
            </w:rPr>
          </w:pPr>
          <w:r w:rsidRPr="00C27B16">
            <w:rPr>
              <w:rFonts w:asciiTheme="majorHAnsi" w:hAnsiTheme="majorHAnsi" w:cs="Arial"/>
              <w:b/>
              <w:szCs w:val="20"/>
            </w:rPr>
            <w:fldChar w:fldCharType="begin"/>
          </w:r>
          <w:r w:rsidRPr="00C27B16">
            <w:rPr>
              <w:rFonts w:asciiTheme="majorHAnsi" w:hAnsiTheme="majorHAnsi" w:cs="Arial"/>
              <w:b/>
              <w:szCs w:val="20"/>
            </w:rPr>
            <w:instrText xml:space="preserve"> TOC \o "1-3" \h \z \u </w:instrText>
          </w:r>
          <w:r w:rsidRPr="00C27B16">
            <w:rPr>
              <w:rFonts w:asciiTheme="majorHAnsi" w:hAnsiTheme="majorHAnsi" w:cs="Arial"/>
              <w:b/>
              <w:szCs w:val="20"/>
            </w:rPr>
            <w:fldChar w:fldCharType="separate"/>
          </w:r>
          <w:hyperlink w:anchor="_Toc181087643" w:history="1">
            <w:r w:rsidR="00192030" w:rsidRPr="00192030">
              <w:rPr>
                <w:rStyle w:val="Hyperlink"/>
                <w:rFonts w:asciiTheme="majorHAnsi" w:hAnsiTheme="majorHAnsi"/>
                <w:b/>
                <w:noProof/>
                <w:lang w:eastAsia="en-US"/>
              </w:rPr>
              <w:t>1.</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lang w:eastAsia="en-US"/>
              </w:rPr>
              <w:t>DO OBJETO</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_Toc181087643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3</w:t>
            </w:r>
            <w:r w:rsidR="00192030" w:rsidRPr="00192030">
              <w:rPr>
                <w:rFonts w:asciiTheme="majorHAnsi" w:hAnsiTheme="majorHAnsi"/>
                <w:b/>
                <w:noProof/>
                <w:webHidden/>
              </w:rPr>
              <w:fldChar w:fldCharType="end"/>
            </w:r>
          </w:hyperlink>
        </w:p>
        <w:p w14:paraId="041BC6D0" w14:textId="77777777" w:rsidR="00192030" w:rsidRPr="00192030" w:rsidRDefault="00B76A52">
          <w:pPr>
            <w:pStyle w:val="Sumrio1"/>
            <w:rPr>
              <w:rFonts w:asciiTheme="majorHAnsi" w:eastAsiaTheme="minorEastAsia" w:hAnsiTheme="majorHAnsi" w:cstheme="minorBidi"/>
              <w:b/>
              <w:noProof/>
              <w:sz w:val="22"/>
              <w:szCs w:val="22"/>
            </w:rPr>
          </w:pPr>
          <w:hyperlink w:anchor="_Toc181087644" w:history="1">
            <w:r w:rsidR="00192030" w:rsidRPr="00192030">
              <w:rPr>
                <w:rStyle w:val="Hyperlink"/>
                <w:rFonts w:asciiTheme="majorHAnsi" w:hAnsiTheme="majorHAnsi"/>
                <w:b/>
                <w:noProof/>
              </w:rPr>
              <w:t>2.</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DO DETALHAMENTO DO OBJETO</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_Toc181087644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3</w:t>
            </w:r>
            <w:r w:rsidR="00192030" w:rsidRPr="00192030">
              <w:rPr>
                <w:rFonts w:asciiTheme="majorHAnsi" w:hAnsiTheme="majorHAnsi"/>
                <w:b/>
                <w:noProof/>
                <w:webHidden/>
              </w:rPr>
              <w:fldChar w:fldCharType="end"/>
            </w:r>
          </w:hyperlink>
        </w:p>
        <w:p w14:paraId="38A6D14F" w14:textId="77777777" w:rsidR="00192030" w:rsidRPr="00192030" w:rsidRDefault="00B76A52">
          <w:pPr>
            <w:pStyle w:val="Sumrio1"/>
            <w:rPr>
              <w:rFonts w:asciiTheme="majorHAnsi" w:eastAsiaTheme="minorEastAsia" w:hAnsiTheme="majorHAnsi" w:cstheme="minorBidi"/>
              <w:b/>
              <w:noProof/>
              <w:sz w:val="22"/>
              <w:szCs w:val="22"/>
            </w:rPr>
          </w:pPr>
          <w:hyperlink w:anchor="_Toc181087645" w:history="1">
            <w:r w:rsidR="00192030" w:rsidRPr="00192030">
              <w:rPr>
                <w:rStyle w:val="Hyperlink"/>
                <w:rFonts w:asciiTheme="majorHAnsi" w:hAnsiTheme="majorHAnsi"/>
                <w:b/>
                <w:noProof/>
              </w:rPr>
              <w:t>3.</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DA PARTICIPAÇÃO NA LICITAÇÃO</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_Toc181087645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4</w:t>
            </w:r>
            <w:r w:rsidR="00192030" w:rsidRPr="00192030">
              <w:rPr>
                <w:rFonts w:asciiTheme="majorHAnsi" w:hAnsiTheme="majorHAnsi"/>
                <w:b/>
                <w:noProof/>
                <w:webHidden/>
              </w:rPr>
              <w:fldChar w:fldCharType="end"/>
            </w:r>
          </w:hyperlink>
        </w:p>
        <w:p w14:paraId="72B8A2EE" w14:textId="77777777" w:rsidR="00192030" w:rsidRPr="00192030" w:rsidRDefault="00B76A52">
          <w:pPr>
            <w:pStyle w:val="Sumrio1"/>
            <w:rPr>
              <w:rFonts w:asciiTheme="majorHAnsi" w:eastAsiaTheme="minorEastAsia" w:hAnsiTheme="majorHAnsi" w:cstheme="minorBidi"/>
              <w:b/>
              <w:noProof/>
              <w:sz w:val="22"/>
              <w:szCs w:val="22"/>
            </w:rPr>
          </w:pPr>
          <w:hyperlink w:anchor="_Toc181087646" w:history="1">
            <w:r w:rsidR="00192030" w:rsidRPr="00192030">
              <w:rPr>
                <w:rStyle w:val="Hyperlink"/>
                <w:rFonts w:asciiTheme="majorHAnsi" w:hAnsiTheme="majorHAnsi"/>
                <w:b/>
                <w:noProof/>
              </w:rPr>
              <w:t>4.</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DA APRESENTAÇÃO DA PROPOSTA E DOS DOCUMENTOS DE HABILITAÇÃO</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_Toc181087646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5</w:t>
            </w:r>
            <w:r w:rsidR="00192030" w:rsidRPr="00192030">
              <w:rPr>
                <w:rFonts w:asciiTheme="majorHAnsi" w:hAnsiTheme="majorHAnsi"/>
                <w:b/>
                <w:noProof/>
                <w:webHidden/>
              </w:rPr>
              <w:fldChar w:fldCharType="end"/>
            </w:r>
          </w:hyperlink>
        </w:p>
        <w:p w14:paraId="304F7F7F" w14:textId="77777777" w:rsidR="00192030" w:rsidRPr="00192030" w:rsidRDefault="00B76A52">
          <w:pPr>
            <w:pStyle w:val="Sumrio1"/>
            <w:rPr>
              <w:rFonts w:asciiTheme="majorHAnsi" w:eastAsiaTheme="minorEastAsia" w:hAnsiTheme="majorHAnsi" w:cstheme="minorBidi"/>
              <w:b/>
              <w:noProof/>
              <w:sz w:val="22"/>
              <w:szCs w:val="22"/>
            </w:rPr>
          </w:pPr>
          <w:hyperlink w:anchor="_Toc181087647" w:history="1">
            <w:r w:rsidR="00192030" w:rsidRPr="00192030">
              <w:rPr>
                <w:rStyle w:val="Hyperlink"/>
                <w:rFonts w:asciiTheme="majorHAnsi" w:hAnsiTheme="majorHAnsi"/>
                <w:b/>
                <w:noProof/>
              </w:rPr>
              <w:t>5.</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DO PREENCHIMENTO DA PROPOSTA</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_Toc181087647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6</w:t>
            </w:r>
            <w:r w:rsidR="00192030" w:rsidRPr="00192030">
              <w:rPr>
                <w:rFonts w:asciiTheme="majorHAnsi" w:hAnsiTheme="majorHAnsi"/>
                <w:b/>
                <w:noProof/>
                <w:webHidden/>
              </w:rPr>
              <w:fldChar w:fldCharType="end"/>
            </w:r>
          </w:hyperlink>
        </w:p>
        <w:p w14:paraId="74DAE880" w14:textId="77777777" w:rsidR="00192030" w:rsidRPr="00192030" w:rsidRDefault="00B76A52">
          <w:pPr>
            <w:pStyle w:val="Sumrio1"/>
            <w:rPr>
              <w:rFonts w:asciiTheme="majorHAnsi" w:eastAsiaTheme="minorEastAsia" w:hAnsiTheme="majorHAnsi" w:cstheme="minorBidi"/>
              <w:b/>
              <w:noProof/>
              <w:sz w:val="22"/>
              <w:szCs w:val="22"/>
            </w:rPr>
          </w:pPr>
          <w:hyperlink w:anchor="_Toc181087648" w:history="1">
            <w:r w:rsidR="00192030" w:rsidRPr="00192030">
              <w:rPr>
                <w:rStyle w:val="Hyperlink"/>
                <w:rFonts w:asciiTheme="majorHAnsi" w:hAnsiTheme="majorHAnsi"/>
                <w:b/>
                <w:noProof/>
              </w:rPr>
              <w:t>6.</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DA ABERTURA DA SESSÃO, CLASSIFICAÇÃO DAS PROPOSTAS E FORMULAÇÃO DE LANCES</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_Toc181087648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7</w:t>
            </w:r>
            <w:r w:rsidR="00192030" w:rsidRPr="00192030">
              <w:rPr>
                <w:rFonts w:asciiTheme="majorHAnsi" w:hAnsiTheme="majorHAnsi"/>
                <w:b/>
                <w:noProof/>
                <w:webHidden/>
              </w:rPr>
              <w:fldChar w:fldCharType="end"/>
            </w:r>
          </w:hyperlink>
        </w:p>
        <w:p w14:paraId="0D166DA4" w14:textId="77777777" w:rsidR="00192030" w:rsidRPr="00192030" w:rsidRDefault="00B76A52">
          <w:pPr>
            <w:pStyle w:val="Sumrio1"/>
            <w:rPr>
              <w:rFonts w:asciiTheme="majorHAnsi" w:eastAsiaTheme="minorEastAsia" w:hAnsiTheme="majorHAnsi" w:cstheme="minorBidi"/>
              <w:b/>
              <w:noProof/>
              <w:sz w:val="22"/>
              <w:szCs w:val="22"/>
            </w:rPr>
          </w:pPr>
          <w:hyperlink w:anchor="_Toc181087649" w:history="1">
            <w:r w:rsidR="00192030" w:rsidRPr="00192030">
              <w:rPr>
                <w:rStyle w:val="Hyperlink"/>
                <w:rFonts w:asciiTheme="majorHAnsi" w:hAnsiTheme="majorHAnsi"/>
                <w:b/>
                <w:noProof/>
              </w:rPr>
              <w:t>7.</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DA FASE DE JULGAMENTO</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_Toc181087649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9</w:t>
            </w:r>
            <w:r w:rsidR="00192030" w:rsidRPr="00192030">
              <w:rPr>
                <w:rFonts w:asciiTheme="majorHAnsi" w:hAnsiTheme="majorHAnsi"/>
                <w:b/>
                <w:noProof/>
                <w:webHidden/>
              </w:rPr>
              <w:fldChar w:fldCharType="end"/>
            </w:r>
          </w:hyperlink>
        </w:p>
        <w:p w14:paraId="3078D8DD" w14:textId="77777777" w:rsidR="00192030" w:rsidRPr="00192030" w:rsidRDefault="00B76A52">
          <w:pPr>
            <w:pStyle w:val="Sumrio1"/>
            <w:rPr>
              <w:rFonts w:asciiTheme="majorHAnsi" w:eastAsiaTheme="minorEastAsia" w:hAnsiTheme="majorHAnsi" w:cstheme="minorBidi"/>
              <w:b/>
              <w:noProof/>
              <w:sz w:val="22"/>
              <w:szCs w:val="22"/>
            </w:rPr>
          </w:pPr>
          <w:hyperlink w:anchor="_Toc181087650" w:history="1">
            <w:r w:rsidR="00192030" w:rsidRPr="00192030">
              <w:rPr>
                <w:rStyle w:val="Hyperlink"/>
                <w:rFonts w:asciiTheme="majorHAnsi" w:hAnsiTheme="majorHAnsi"/>
                <w:b/>
                <w:noProof/>
              </w:rPr>
              <w:t>8.</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DA FASE DE HABILITAÇÃO</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_Toc181087650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10</w:t>
            </w:r>
            <w:r w:rsidR="00192030" w:rsidRPr="00192030">
              <w:rPr>
                <w:rFonts w:asciiTheme="majorHAnsi" w:hAnsiTheme="majorHAnsi"/>
                <w:b/>
                <w:noProof/>
                <w:webHidden/>
              </w:rPr>
              <w:fldChar w:fldCharType="end"/>
            </w:r>
          </w:hyperlink>
        </w:p>
        <w:p w14:paraId="2724572D" w14:textId="77777777" w:rsidR="00192030" w:rsidRPr="00192030" w:rsidRDefault="00B76A52">
          <w:pPr>
            <w:pStyle w:val="Sumrio1"/>
            <w:rPr>
              <w:rFonts w:asciiTheme="majorHAnsi" w:eastAsiaTheme="minorEastAsia" w:hAnsiTheme="majorHAnsi" w:cstheme="minorBidi"/>
              <w:b/>
              <w:noProof/>
              <w:sz w:val="22"/>
              <w:szCs w:val="22"/>
            </w:rPr>
          </w:pPr>
          <w:hyperlink w:anchor="_Toc181087651" w:history="1">
            <w:r w:rsidR="00192030" w:rsidRPr="00192030">
              <w:rPr>
                <w:rStyle w:val="Hyperlink"/>
                <w:rFonts w:asciiTheme="majorHAnsi" w:hAnsiTheme="majorHAnsi"/>
                <w:b/>
                <w:noProof/>
              </w:rPr>
              <w:t>9.</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DOS RECURSOS</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_Toc181087651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12</w:t>
            </w:r>
            <w:r w:rsidR="00192030" w:rsidRPr="00192030">
              <w:rPr>
                <w:rFonts w:asciiTheme="majorHAnsi" w:hAnsiTheme="majorHAnsi"/>
                <w:b/>
                <w:noProof/>
                <w:webHidden/>
              </w:rPr>
              <w:fldChar w:fldCharType="end"/>
            </w:r>
          </w:hyperlink>
        </w:p>
        <w:p w14:paraId="3831185D" w14:textId="77777777" w:rsidR="00192030" w:rsidRPr="00192030" w:rsidRDefault="00B76A52">
          <w:pPr>
            <w:pStyle w:val="Sumrio1"/>
            <w:rPr>
              <w:rFonts w:asciiTheme="majorHAnsi" w:eastAsiaTheme="minorEastAsia" w:hAnsiTheme="majorHAnsi" w:cstheme="minorBidi"/>
              <w:b/>
              <w:noProof/>
              <w:sz w:val="22"/>
              <w:szCs w:val="22"/>
            </w:rPr>
          </w:pPr>
          <w:hyperlink w:anchor="_Toc181087652" w:history="1">
            <w:r w:rsidR="00192030" w:rsidRPr="00192030">
              <w:rPr>
                <w:rStyle w:val="Hyperlink"/>
                <w:rFonts w:asciiTheme="majorHAnsi" w:hAnsiTheme="majorHAnsi"/>
                <w:b/>
                <w:noProof/>
              </w:rPr>
              <w:t>10.</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DO ENCERRAMENTO DA LICITAÇÃO</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_Toc181087652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12</w:t>
            </w:r>
            <w:r w:rsidR="00192030" w:rsidRPr="00192030">
              <w:rPr>
                <w:rFonts w:asciiTheme="majorHAnsi" w:hAnsiTheme="majorHAnsi"/>
                <w:b/>
                <w:noProof/>
                <w:webHidden/>
              </w:rPr>
              <w:fldChar w:fldCharType="end"/>
            </w:r>
          </w:hyperlink>
        </w:p>
        <w:p w14:paraId="4E807868" w14:textId="77777777" w:rsidR="00192030" w:rsidRPr="00192030" w:rsidRDefault="00B76A52">
          <w:pPr>
            <w:pStyle w:val="Sumrio1"/>
            <w:rPr>
              <w:rFonts w:asciiTheme="majorHAnsi" w:eastAsiaTheme="minorEastAsia" w:hAnsiTheme="majorHAnsi" w:cstheme="minorBidi"/>
              <w:b/>
              <w:noProof/>
              <w:sz w:val="22"/>
              <w:szCs w:val="22"/>
            </w:rPr>
          </w:pPr>
          <w:hyperlink w:anchor="_Toc181087653" w:history="1">
            <w:r w:rsidR="00192030" w:rsidRPr="00192030">
              <w:rPr>
                <w:rStyle w:val="Hyperlink"/>
                <w:rFonts w:asciiTheme="majorHAnsi" w:hAnsiTheme="majorHAnsi"/>
                <w:b/>
                <w:noProof/>
              </w:rPr>
              <w:t>11.</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DA ATA DE REGISTRO DE PREÇOS</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_Toc181087653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13</w:t>
            </w:r>
            <w:r w:rsidR="00192030" w:rsidRPr="00192030">
              <w:rPr>
                <w:rFonts w:asciiTheme="majorHAnsi" w:hAnsiTheme="majorHAnsi"/>
                <w:b/>
                <w:noProof/>
                <w:webHidden/>
              </w:rPr>
              <w:fldChar w:fldCharType="end"/>
            </w:r>
          </w:hyperlink>
        </w:p>
        <w:p w14:paraId="319818B5" w14:textId="77777777" w:rsidR="00192030" w:rsidRPr="00192030" w:rsidRDefault="00B76A52">
          <w:pPr>
            <w:pStyle w:val="Sumrio1"/>
            <w:rPr>
              <w:rFonts w:asciiTheme="majorHAnsi" w:eastAsiaTheme="minorEastAsia" w:hAnsiTheme="majorHAnsi" w:cstheme="minorBidi"/>
              <w:b/>
              <w:noProof/>
              <w:sz w:val="22"/>
              <w:szCs w:val="22"/>
            </w:rPr>
          </w:pPr>
          <w:hyperlink w:anchor="_Toc181087654" w:history="1">
            <w:r w:rsidR="00192030" w:rsidRPr="00192030">
              <w:rPr>
                <w:rStyle w:val="Hyperlink"/>
                <w:rFonts w:asciiTheme="majorHAnsi" w:hAnsiTheme="majorHAnsi"/>
                <w:b/>
                <w:noProof/>
              </w:rPr>
              <w:t>12.</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DA FORMAÇÃO DO CADASTRO DE RESERVA</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_Toc181087654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13</w:t>
            </w:r>
            <w:r w:rsidR="00192030" w:rsidRPr="00192030">
              <w:rPr>
                <w:rFonts w:asciiTheme="majorHAnsi" w:hAnsiTheme="majorHAnsi"/>
                <w:b/>
                <w:noProof/>
                <w:webHidden/>
              </w:rPr>
              <w:fldChar w:fldCharType="end"/>
            </w:r>
          </w:hyperlink>
        </w:p>
        <w:p w14:paraId="32F892F3" w14:textId="77777777" w:rsidR="00192030" w:rsidRPr="00192030" w:rsidRDefault="00B76A52">
          <w:pPr>
            <w:pStyle w:val="Sumrio1"/>
            <w:rPr>
              <w:rFonts w:asciiTheme="majorHAnsi" w:eastAsiaTheme="minorEastAsia" w:hAnsiTheme="majorHAnsi" w:cstheme="minorBidi"/>
              <w:b/>
              <w:noProof/>
              <w:sz w:val="22"/>
              <w:szCs w:val="22"/>
            </w:rPr>
          </w:pPr>
          <w:hyperlink w:anchor="_Toc181087655" w:history="1">
            <w:r w:rsidR="00192030" w:rsidRPr="00192030">
              <w:rPr>
                <w:rStyle w:val="Hyperlink"/>
                <w:rFonts w:asciiTheme="majorHAnsi" w:hAnsiTheme="majorHAnsi"/>
                <w:b/>
                <w:noProof/>
              </w:rPr>
              <w:t>13.</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AS INFRAÇÕES ADMINISTRATIVAS E SANÇÕES</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_Toc181087655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14</w:t>
            </w:r>
            <w:r w:rsidR="00192030" w:rsidRPr="00192030">
              <w:rPr>
                <w:rFonts w:asciiTheme="majorHAnsi" w:hAnsiTheme="majorHAnsi"/>
                <w:b/>
                <w:noProof/>
                <w:webHidden/>
              </w:rPr>
              <w:fldChar w:fldCharType="end"/>
            </w:r>
          </w:hyperlink>
        </w:p>
        <w:p w14:paraId="052A3ACA" w14:textId="77777777" w:rsidR="00192030" w:rsidRPr="00192030" w:rsidRDefault="00B76A52">
          <w:pPr>
            <w:pStyle w:val="Sumrio1"/>
            <w:rPr>
              <w:rFonts w:asciiTheme="majorHAnsi" w:eastAsiaTheme="minorEastAsia" w:hAnsiTheme="majorHAnsi" w:cstheme="minorBidi"/>
              <w:b/>
              <w:noProof/>
              <w:sz w:val="22"/>
              <w:szCs w:val="22"/>
            </w:rPr>
          </w:pPr>
          <w:hyperlink w:anchor="_Toc181087656" w:history="1">
            <w:r w:rsidR="00192030" w:rsidRPr="00192030">
              <w:rPr>
                <w:rStyle w:val="Hyperlink"/>
                <w:rFonts w:asciiTheme="majorHAnsi" w:hAnsiTheme="majorHAnsi"/>
                <w:b/>
                <w:noProof/>
              </w:rPr>
              <w:t>14.</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DA IMPUGNAÇÃO AO EDITAL E DO PEDIDO DE ESCLARECIMENTO</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_Toc181087656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15</w:t>
            </w:r>
            <w:r w:rsidR="00192030" w:rsidRPr="00192030">
              <w:rPr>
                <w:rFonts w:asciiTheme="majorHAnsi" w:hAnsiTheme="majorHAnsi"/>
                <w:b/>
                <w:noProof/>
                <w:webHidden/>
              </w:rPr>
              <w:fldChar w:fldCharType="end"/>
            </w:r>
          </w:hyperlink>
        </w:p>
        <w:p w14:paraId="401E07F0" w14:textId="77777777" w:rsidR="00192030" w:rsidRDefault="00B76A52">
          <w:pPr>
            <w:pStyle w:val="Sumrio1"/>
            <w:rPr>
              <w:rFonts w:asciiTheme="minorHAnsi" w:eastAsiaTheme="minorEastAsia" w:hAnsiTheme="minorHAnsi" w:cstheme="minorBidi"/>
              <w:noProof/>
              <w:sz w:val="22"/>
              <w:szCs w:val="22"/>
            </w:rPr>
          </w:pPr>
          <w:hyperlink w:anchor="_Toc181087657" w:history="1">
            <w:r w:rsidR="00192030" w:rsidRPr="00192030">
              <w:rPr>
                <w:rStyle w:val="Hyperlink"/>
                <w:rFonts w:asciiTheme="majorHAnsi" w:hAnsiTheme="majorHAnsi"/>
                <w:b/>
                <w:noProof/>
              </w:rPr>
              <w:t>15.</w:t>
            </w:r>
            <w:r w:rsidR="00192030" w:rsidRPr="00192030">
              <w:rPr>
                <w:rFonts w:asciiTheme="majorHAnsi" w:eastAsiaTheme="minorEastAsia" w:hAnsiTheme="majorHAnsi" w:cstheme="minorBidi"/>
                <w:b/>
                <w:noProof/>
                <w:sz w:val="22"/>
                <w:szCs w:val="22"/>
              </w:rPr>
              <w:tab/>
            </w:r>
            <w:r w:rsidR="00192030" w:rsidRPr="00192030">
              <w:rPr>
                <w:rStyle w:val="Hyperlink"/>
                <w:rFonts w:asciiTheme="majorHAnsi" w:hAnsiTheme="majorHAnsi"/>
                <w:b/>
                <w:noProof/>
              </w:rPr>
              <w:t>DAS DISPOSIÇÕES GERAIS</w:t>
            </w:r>
            <w:r w:rsidR="00192030" w:rsidRPr="00192030">
              <w:rPr>
                <w:rFonts w:asciiTheme="majorHAnsi" w:hAnsiTheme="majorHAnsi"/>
                <w:b/>
                <w:noProof/>
                <w:webHidden/>
              </w:rPr>
              <w:tab/>
            </w:r>
            <w:r w:rsidR="00192030" w:rsidRPr="00192030">
              <w:rPr>
                <w:rFonts w:asciiTheme="majorHAnsi" w:hAnsiTheme="majorHAnsi"/>
                <w:b/>
                <w:noProof/>
                <w:webHidden/>
              </w:rPr>
              <w:fldChar w:fldCharType="begin"/>
            </w:r>
            <w:r w:rsidR="00192030" w:rsidRPr="00192030">
              <w:rPr>
                <w:rFonts w:asciiTheme="majorHAnsi" w:hAnsiTheme="majorHAnsi"/>
                <w:b/>
                <w:noProof/>
                <w:webHidden/>
              </w:rPr>
              <w:instrText xml:space="preserve"> PAGEREF _Toc181087657 \h </w:instrText>
            </w:r>
            <w:r w:rsidR="00192030" w:rsidRPr="00192030">
              <w:rPr>
                <w:rFonts w:asciiTheme="majorHAnsi" w:hAnsiTheme="majorHAnsi"/>
                <w:b/>
                <w:noProof/>
                <w:webHidden/>
              </w:rPr>
            </w:r>
            <w:r w:rsidR="00192030" w:rsidRPr="00192030">
              <w:rPr>
                <w:rFonts w:asciiTheme="majorHAnsi" w:hAnsiTheme="majorHAnsi"/>
                <w:b/>
                <w:noProof/>
                <w:webHidden/>
              </w:rPr>
              <w:fldChar w:fldCharType="separate"/>
            </w:r>
            <w:r w:rsidR="00D878CF">
              <w:rPr>
                <w:rFonts w:asciiTheme="majorHAnsi" w:hAnsiTheme="majorHAnsi"/>
                <w:b/>
                <w:noProof/>
                <w:webHidden/>
              </w:rPr>
              <w:t>16</w:t>
            </w:r>
            <w:r w:rsidR="00192030" w:rsidRPr="00192030">
              <w:rPr>
                <w:rFonts w:asciiTheme="majorHAnsi" w:hAnsiTheme="majorHAnsi"/>
                <w:b/>
                <w:noProof/>
                <w:webHidden/>
              </w:rPr>
              <w:fldChar w:fldCharType="end"/>
            </w:r>
          </w:hyperlink>
        </w:p>
        <w:p w14:paraId="3C969B82" w14:textId="1374209F" w:rsidR="003F579D" w:rsidRPr="002A15E5" w:rsidRDefault="003F579D" w:rsidP="00945440">
          <w:pPr>
            <w:rPr>
              <w:rFonts w:asciiTheme="majorHAnsi" w:hAnsiTheme="majorHAnsi" w:cs="Arial"/>
              <w:b/>
              <w:bCs/>
              <w:sz w:val="20"/>
              <w:szCs w:val="20"/>
            </w:rPr>
          </w:pPr>
          <w:r w:rsidRPr="00C27B16">
            <w:rPr>
              <w:rFonts w:asciiTheme="majorHAnsi" w:hAnsiTheme="majorHAnsi" w:cs="Arial"/>
              <w:b/>
              <w:bCs/>
              <w:sz w:val="20"/>
              <w:szCs w:val="20"/>
            </w:rPr>
            <w:fldChar w:fldCharType="end"/>
          </w:r>
        </w:p>
      </w:sdtContent>
    </w:sdt>
    <w:p w14:paraId="632273BE" w14:textId="44B57903" w:rsidR="00355BB3" w:rsidRPr="002A15E5" w:rsidRDefault="00355BB3" w:rsidP="00945440">
      <w:pPr>
        <w:rPr>
          <w:rFonts w:asciiTheme="majorHAnsi" w:hAnsiTheme="majorHAnsi" w:cs="Arial"/>
          <w:b/>
          <w:bCs/>
          <w:color w:val="5B5B5F"/>
          <w:sz w:val="20"/>
          <w:szCs w:val="20"/>
        </w:rPr>
      </w:pPr>
      <w:r w:rsidRPr="002A15E5">
        <w:rPr>
          <w:rFonts w:asciiTheme="majorHAnsi" w:hAnsiTheme="majorHAnsi" w:cs="Arial"/>
          <w:b/>
          <w:bCs/>
          <w:color w:val="5B5B5F"/>
          <w:sz w:val="20"/>
          <w:szCs w:val="20"/>
        </w:rPr>
        <w:br w:type="page"/>
      </w:r>
    </w:p>
    <w:p w14:paraId="7231A7EE" w14:textId="5250E323" w:rsidR="003C7A23" w:rsidRPr="002A15E5" w:rsidRDefault="001B1F06" w:rsidP="00945440">
      <w:pPr>
        <w:spacing w:beforeLines="120" w:before="288" w:afterLines="120" w:after="288"/>
        <w:jc w:val="center"/>
        <w:rPr>
          <w:rFonts w:asciiTheme="majorHAnsi" w:hAnsiTheme="majorHAnsi" w:cs="Arial"/>
          <w:b/>
          <w:bCs/>
          <w:sz w:val="20"/>
          <w:szCs w:val="20"/>
        </w:rPr>
      </w:pPr>
      <w:r w:rsidRPr="002A15E5">
        <w:rPr>
          <w:rFonts w:asciiTheme="majorHAnsi" w:hAnsiTheme="majorHAnsi" w:cs="Arial"/>
          <w:b/>
          <w:sz w:val="20"/>
          <w:szCs w:val="20"/>
        </w:rPr>
        <w:lastRenderedPageBreak/>
        <w:t xml:space="preserve">MUNICÍPIO DE UBIRATÃ - </w:t>
      </w:r>
      <w:r w:rsidR="0058246F" w:rsidRPr="002A15E5">
        <w:rPr>
          <w:rFonts w:asciiTheme="majorHAnsi" w:hAnsiTheme="majorHAnsi" w:cs="Arial"/>
          <w:b/>
          <w:sz w:val="20"/>
          <w:szCs w:val="20"/>
        </w:rPr>
        <w:t>PR</w:t>
      </w:r>
    </w:p>
    <w:p w14:paraId="79841B6D" w14:textId="1BA404FD" w:rsidR="008F330B" w:rsidRPr="00A621B5" w:rsidRDefault="003C7A23" w:rsidP="00945440">
      <w:pPr>
        <w:spacing w:beforeLines="120" w:before="288" w:afterLines="120" w:after="288"/>
        <w:jc w:val="center"/>
        <w:rPr>
          <w:rFonts w:asciiTheme="majorHAnsi" w:eastAsia="Times New Roman" w:hAnsiTheme="majorHAnsi" w:cs="Arial"/>
          <w:b/>
          <w:sz w:val="20"/>
          <w:szCs w:val="20"/>
        </w:rPr>
      </w:pPr>
      <w:r w:rsidRPr="00A621B5">
        <w:rPr>
          <w:rFonts w:asciiTheme="majorHAnsi" w:hAnsiTheme="majorHAnsi" w:cs="Arial"/>
          <w:b/>
          <w:sz w:val="20"/>
          <w:szCs w:val="20"/>
        </w:rPr>
        <w:t>PREGÃO ELETRÔNICO Nº</w:t>
      </w:r>
      <w:r w:rsidR="00B76A52">
        <w:rPr>
          <w:rFonts w:asciiTheme="majorHAnsi" w:hAnsiTheme="majorHAnsi" w:cs="Arial"/>
          <w:b/>
          <w:sz w:val="20"/>
          <w:szCs w:val="20"/>
        </w:rPr>
        <w:t xml:space="preserve"> 118</w:t>
      </w:r>
      <w:r w:rsidR="0058246F" w:rsidRPr="00A621B5">
        <w:rPr>
          <w:rFonts w:asciiTheme="majorHAnsi" w:hAnsiTheme="majorHAnsi" w:cs="Arial"/>
          <w:b/>
          <w:sz w:val="20"/>
          <w:szCs w:val="20"/>
        </w:rPr>
        <w:t>/2024</w:t>
      </w:r>
    </w:p>
    <w:p w14:paraId="1CC7C9FE" w14:textId="6032F199" w:rsidR="003C7A23" w:rsidRPr="00A621B5" w:rsidRDefault="003C7A23" w:rsidP="00945440">
      <w:pPr>
        <w:spacing w:beforeLines="120" w:before="288" w:afterLines="120" w:after="288"/>
        <w:jc w:val="center"/>
        <w:rPr>
          <w:rFonts w:asciiTheme="majorHAnsi" w:hAnsiTheme="majorHAnsi" w:cs="Arial"/>
          <w:bCs/>
          <w:sz w:val="20"/>
          <w:szCs w:val="20"/>
        </w:rPr>
      </w:pPr>
      <w:r w:rsidRPr="00A621B5">
        <w:rPr>
          <w:rFonts w:asciiTheme="majorHAnsi" w:hAnsiTheme="majorHAnsi" w:cs="Arial"/>
          <w:sz w:val="20"/>
          <w:szCs w:val="20"/>
        </w:rPr>
        <w:t>Processo Administrativo n</w:t>
      </w:r>
      <w:r w:rsidRPr="00A621B5">
        <w:rPr>
          <w:rFonts w:asciiTheme="majorHAnsi" w:hAnsiTheme="majorHAnsi" w:cs="Arial"/>
          <w:bCs/>
          <w:sz w:val="20"/>
          <w:szCs w:val="20"/>
        </w:rPr>
        <w:t>°</w:t>
      </w:r>
      <w:r w:rsidR="00B76A52">
        <w:rPr>
          <w:rFonts w:asciiTheme="majorHAnsi" w:hAnsiTheme="majorHAnsi" w:cs="Arial"/>
          <w:bCs/>
          <w:sz w:val="20"/>
          <w:szCs w:val="20"/>
        </w:rPr>
        <w:t xml:space="preserve"> 6639</w:t>
      </w:r>
      <w:r w:rsidR="0058246F" w:rsidRPr="00A621B5">
        <w:rPr>
          <w:rFonts w:asciiTheme="majorHAnsi" w:hAnsiTheme="majorHAnsi" w:cs="Arial"/>
          <w:bCs/>
          <w:sz w:val="20"/>
          <w:szCs w:val="20"/>
        </w:rPr>
        <w:t>/2024</w:t>
      </w:r>
    </w:p>
    <w:p w14:paraId="189F9374" w14:textId="55A7D663" w:rsidR="003C7A23" w:rsidRPr="002A15E5" w:rsidRDefault="00B81965" w:rsidP="00945440">
      <w:pPr>
        <w:pStyle w:val="Nivel2"/>
        <w:numPr>
          <w:ilvl w:val="0"/>
          <w:numId w:val="0"/>
        </w:numPr>
        <w:spacing w:line="240" w:lineRule="auto"/>
        <w:rPr>
          <w:rFonts w:asciiTheme="majorHAnsi" w:eastAsia="Times New Roman" w:hAnsiTheme="majorHAnsi"/>
        </w:rPr>
      </w:pPr>
      <w:r w:rsidRPr="00933D7E">
        <w:rPr>
          <w:rFonts w:asciiTheme="majorHAnsi" w:hAnsiTheme="majorHAnsi" w:cstheme="majorHAnsi"/>
        </w:rPr>
        <w:t xml:space="preserve">Torna-se público que o </w:t>
      </w:r>
      <w:r w:rsidRPr="00933D7E">
        <w:rPr>
          <w:rFonts w:asciiTheme="majorHAnsi" w:hAnsiTheme="majorHAnsi" w:cstheme="majorHAnsi"/>
          <w:b/>
        </w:rPr>
        <w:t>MUNICÍPIO DE UBIRATÃ</w:t>
      </w:r>
      <w:r w:rsidRPr="00933D7E">
        <w:rPr>
          <w:rFonts w:asciiTheme="majorHAnsi" w:hAnsiTheme="majorHAnsi" w:cstheme="majorHAnsi"/>
        </w:rPr>
        <w:t xml:space="preserve">, pessoa jurídica de direito público, inscrito no CNPJ nº 76.950.096/0001-10, com sede administrativa no Paço Municipal Prefeito Alberoni Bittencourt, localizado na Avenida Nilza de Oliveira Pipino, nº 1852, Centro, na cidade de Ubiratã, Estado do Paraná, CEP nº 85.440-000, por meio da Divisão de Licitações e Contratos, realizará licitação, para </w:t>
      </w:r>
      <w:r w:rsidRPr="003017EA">
        <w:rPr>
          <w:rFonts w:asciiTheme="majorHAnsi" w:hAnsiTheme="majorHAnsi" w:cstheme="majorHAnsi"/>
          <w:b/>
        </w:rPr>
        <w:t>REGISTRO DE PREÇOS</w:t>
      </w:r>
      <w:r w:rsidRPr="00933D7E">
        <w:rPr>
          <w:rFonts w:asciiTheme="majorHAnsi" w:hAnsiTheme="majorHAnsi" w:cstheme="majorHAnsi"/>
        </w:rPr>
        <w:t>, na modalidade PREGÃO, na forma ELETRÔNICA,</w:t>
      </w:r>
      <w:r w:rsidRPr="00933D7E">
        <w:rPr>
          <w:rFonts w:asciiTheme="majorHAnsi" w:eastAsia="Times New Roman" w:hAnsiTheme="majorHAnsi" w:cstheme="majorHAnsi"/>
        </w:rPr>
        <w:t xml:space="preserve"> </w:t>
      </w:r>
      <w:r w:rsidRPr="00933D7E">
        <w:rPr>
          <w:rFonts w:asciiTheme="majorHAnsi" w:hAnsiTheme="majorHAnsi" w:cstheme="majorHAnsi"/>
        </w:rPr>
        <w:t xml:space="preserve">nos termos da </w:t>
      </w:r>
      <w:hyperlink r:id="rId12" w:history="1">
        <w:r w:rsidRPr="00933D7E">
          <w:rPr>
            <w:rStyle w:val="Hyperlink"/>
            <w:rFonts w:asciiTheme="majorHAnsi" w:hAnsiTheme="majorHAnsi" w:cstheme="majorHAnsi"/>
          </w:rPr>
          <w:t>Lei nº 14.133, de 1º de abril de 2021</w:t>
        </w:r>
      </w:hyperlink>
      <w:r w:rsidRPr="00933D7E">
        <w:rPr>
          <w:rFonts w:asciiTheme="majorHAnsi" w:hAnsiTheme="majorHAnsi" w:cstheme="majorHAnsi"/>
        </w:rPr>
        <w:t>, do Decreto Municipal nº 32, de 1º de março de 2024, e demais legislação aplicável e, ainda, de acordo com as condições estabelecidas neste Edital</w:t>
      </w:r>
      <w:r w:rsidR="003C7A23" w:rsidRPr="002A15E5">
        <w:rPr>
          <w:rFonts w:asciiTheme="majorHAnsi" w:eastAsia="Times New Roman" w:hAnsiTheme="majorHAnsi"/>
        </w:rPr>
        <w:t>.</w:t>
      </w:r>
    </w:p>
    <w:p w14:paraId="00B217AE" w14:textId="77777777" w:rsidR="003C7A23" w:rsidRPr="002A15E5" w:rsidRDefault="003C7A23" w:rsidP="00945440">
      <w:pPr>
        <w:pStyle w:val="Nivel01"/>
        <w:spacing w:line="240" w:lineRule="auto"/>
        <w:rPr>
          <w:rFonts w:asciiTheme="majorHAnsi" w:hAnsiTheme="majorHAnsi"/>
          <w:lang w:eastAsia="en-US"/>
        </w:rPr>
      </w:pPr>
      <w:bookmarkStart w:id="0" w:name="_Toc181087643"/>
      <w:r w:rsidRPr="002A15E5">
        <w:rPr>
          <w:rFonts w:asciiTheme="majorHAnsi" w:hAnsiTheme="majorHAnsi"/>
          <w:lang w:eastAsia="en-US"/>
        </w:rPr>
        <w:t>DO OBJETO</w:t>
      </w:r>
      <w:bookmarkEnd w:id="0"/>
    </w:p>
    <w:p w14:paraId="4B43170C" w14:textId="7EA531D5" w:rsidR="003C7A23" w:rsidRPr="004432DF" w:rsidRDefault="003C7A23" w:rsidP="004432DF">
      <w:pPr>
        <w:pStyle w:val="Nivel2"/>
        <w:spacing w:line="240" w:lineRule="auto"/>
        <w:rPr>
          <w:rFonts w:asciiTheme="majorHAnsi" w:hAnsiTheme="majorHAnsi"/>
        </w:rPr>
      </w:pPr>
      <w:r w:rsidRPr="004432DF">
        <w:rPr>
          <w:rFonts w:asciiTheme="majorHAnsi" w:hAnsiTheme="majorHAnsi"/>
        </w:rPr>
        <w:t xml:space="preserve">O objeto </w:t>
      </w:r>
      <w:proofErr w:type="gramStart"/>
      <w:r w:rsidRPr="004432DF">
        <w:rPr>
          <w:rFonts w:asciiTheme="majorHAnsi" w:hAnsiTheme="majorHAnsi"/>
        </w:rPr>
        <w:t>da presente</w:t>
      </w:r>
      <w:proofErr w:type="gramEnd"/>
      <w:r w:rsidRPr="004432DF">
        <w:rPr>
          <w:rFonts w:asciiTheme="majorHAnsi" w:hAnsiTheme="majorHAnsi"/>
        </w:rPr>
        <w:t xml:space="preserve"> licitação é a</w:t>
      </w:r>
      <w:r w:rsidR="0049125F" w:rsidRPr="004432DF">
        <w:rPr>
          <w:rFonts w:asciiTheme="majorHAnsi" w:hAnsiTheme="majorHAnsi"/>
        </w:rPr>
        <w:t xml:space="preserve"> </w:t>
      </w:r>
      <w:r w:rsidR="004432DF" w:rsidRPr="004432DF">
        <w:rPr>
          <w:rFonts w:asciiTheme="majorHAnsi" w:hAnsiTheme="majorHAnsi"/>
          <w:b/>
        </w:rPr>
        <w:t>AQUISIÇÃO DE VEÍCULO PARA ATENDIMENTO DAS DEMANDAS DO GABINETE</w:t>
      </w:r>
      <w:r w:rsidR="00450130" w:rsidRPr="004432DF">
        <w:rPr>
          <w:rFonts w:asciiTheme="majorHAnsi" w:hAnsiTheme="majorHAnsi"/>
          <w:b/>
        </w:rPr>
        <w:t>,</w:t>
      </w:r>
      <w:r w:rsidR="00945440" w:rsidRPr="004432DF">
        <w:rPr>
          <w:rFonts w:asciiTheme="majorHAnsi" w:hAnsiTheme="majorHAnsi"/>
          <w:b/>
        </w:rPr>
        <w:t xml:space="preserve"> </w:t>
      </w:r>
      <w:r w:rsidRPr="004432DF">
        <w:rPr>
          <w:rFonts w:asciiTheme="majorHAnsi" w:hAnsiTheme="majorHAnsi"/>
        </w:rPr>
        <w:t>conforme condições, quantidades e exigências estabelecidas neste Edital e seus anexos.</w:t>
      </w:r>
    </w:p>
    <w:p w14:paraId="09453385" w14:textId="2024163B" w:rsidR="007103E1" w:rsidRPr="00615D3A" w:rsidRDefault="007103E1" w:rsidP="00945440">
      <w:pPr>
        <w:pStyle w:val="Nivel01"/>
        <w:spacing w:line="240" w:lineRule="auto"/>
        <w:rPr>
          <w:rFonts w:asciiTheme="majorHAnsi" w:hAnsiTheme="majorHAnsi"/>
        </w:rPr>
      </w:pPr>
      <w:bookmarkStart w:id="1" w:name="_Toc181087644"/>
      <w:r w:rsidRPr="00615D3A">
        <w:rPr>
          <w:rFonts w:asciiTheme="majorHAnsi" w:hAnsiTheme="majorHAnsi"/>
        </w:rPr>
        <w:t xml:space="preserve">DO </w:t>
      </w:r>
      <w:r w:rsidR="00615D3A">
        <w:rPr>
          <w:rFonts w:asciiTheme="majorHAnsi" w:hAnsiTheme="majorHAnsi"/>
        </w:rPr>
        <w:t>DETALHAMENTO DO OBJETO</w:t>
      </w:r>
      <w:bookmarkEnd w:id="1"/>
      <w:r w:rsidRPr="00615D3A">
        <w:rPr>
          <w:rFonts w:asciiTheme="majorHAnsi" w:hAnsiTheme="majorHAnsi"/>
        </w:rPr>
        <w:t xml:space="preserve"> </w:t>
      </w:r>
    </w:p>
    <w:p w14:paraId="3ED61FCD" w14:textId="26F65B25" w:rsidR="007103E1" w:rsidRDefault="004432DF" w:rsidP="00945440">
      <w:pPr>
        <w:pStyle w:val="Nivel2"/>
        <w:spacing w:line="240" w:lineRule="auto"/>
        <w:rPr>
          <w:rFonts w:asciiTheme="majorHAnsi" w:hAnsiTheme="majorHAnsi"/>
        </w:rPr>
      </w:pPr>
      <w:r>
        <w:rPr>
          <w:rFonts w:asciiTheme="majorHAnsi" w:hAnsiTheme="majorHAnsi"/>
        </w:rPr>
        <w:t>O objeto desta licitação será o seguinte:</w:t>
      </w:r>
    </w:p>
    <w:tbl>
      <w:tblPr>
        <w:tblStyle w:val="Tabelacomgrade"/>
        <w:tblW w:w="9639" w:type="dxa"/>
        <w:tblInd w:w="108" w:type="dxa"/>
        <w:tblLayout w:type="fixed"/>
        <w:tblLook w:val="04A0" w:firstRow="1" w:lastRow="0" w:firstColumn="1" w:lastColumn="0" w:noHBand="0" w:noVBand="1"/>
      </w:tblPr>
      <w:tblGrid>
        <w:gridCol w:w="641"/>
        <w:gridCol w:w="6589"/>
        <w:gridCol w:w="992"/>
        <w:gridCol w:w="1417"/>
      </w:tblGrid>
      <w:tr w:rsidR="00BE68D9" w:rsidRPr="005E76A5" w14:paraId="077726D4" w14:textId="77777777" w:rsidTr="005E76A5">
        <w:tc>
          <w:tcPr>
            <w:tcW w:w="641" w:type="dxa"/>
          </w:tcPr>
          <w:p w14:paraId="2EC91341" w14:textId="77777777" w:rsidR="00BE68D9" w:rsidRPr="005E76A5" w:rsidRDefault="00BE68D9" w:rsidP="00B76A52">
            <w:pPr>
              <w:jc w:val="center"/>
              <w:rPr>
                <w:rFonts w:asciiTheme="majorHAnsi" w:eastAsia="Arial" w:hAnsiTheme="majorHAnsi" w:cstheme="majorHAnsi"/>
                <w:color w:val="000000"/>
                <w:sz w:val="20"/>
                <w:szCs w:val="20"/>
              </w:rPr>
            </w:pPr>
            <w:r w:rsidRPr="005E76A5">
              <w:rPr>
                <w:rFonts w:asciiTheme="majorHAnsi" w:eastAsia="Arial" w:hAnsiTheme="majorHAnsi" w:cstheme="majorHAnsi"/>
                <w:color w:val="000000"/>
                <w:sz w:val="20"/>
                <w:szCs w:val="20"/>
              </w:rPr>
              <w:t>ITEM</w:t>
            </w:r>
          </w:p>
        </w:tc>
        <w:tc>
          <w:tcPr>
            <w:tcW w:w="6589" w:type="dxa"/>
          </w:tcPr>
          <w:p w14:paraId="72F480FF" w14:textId="77777777" w:rsidR="00BE68D9" w:rsidRPr="005E76A5" w:rsidRDefault="00BE68D9" w:rsidP="00B76A52">
            <w:pPr>
              <w:jc w:val="center"/>
              <w:rPr>
                <w:rFonts w:asciiTheme="majorHAnsi" w:eastAsia="Arial" w:hAnsiTheme="majorHAnsi" w:cstheme="majorHAnsi"/>
                <w:color w:val="000000"/>
                <w:sz w:val="20"/>
                <w:szCs w:val="20"/>
              </w:rPr>
            </w:pPr>
            <w:r w:rsidRPr="005E76A5">
              <w:rPr>
                <w:rFonts w:asciiTheme="majorHAnsi" w:eastAsia="Arial" w:hAnsiTheme="majorHAnsi" w:cstheme="majorHAnsi"/>
                <w:color w:val="000000"/>
                <w:sz w:val="20"/>
                <w:szCs w:val="20"/>
              </w:rPr>
              <w:t>ESPECIFICAÇÃO</w:t>
            </w:r>
          </w:p>
        </w:tc>
        <w:tc>
          <w:tcPr>
            <w:tcW w:w="992" w:type="dxa"/>
          </w:tcPr>
          <w:p w14:paraId="317CFAC3" w14:textId="77777777" w:rsidR="00BE68D9" w:rsidRPr="005E76A5" w:rsidRDefault="00BE68D9" w:rsidP="00B76A52">
            <w:pPr>
              <w:jc w:val="center"/>
              <w:rPr>
                <w:rFonts w:asciiTheme="majorHAnsi" w:eastAsia="Arial" w:hAnsiTheme="majorHAnsi" w:cstheme="majorHAnsi"/>
                <w:color w:val="000000"/>
                <w:sz w:val="20"/>
                <w:szCs w:val="20"/>
              </w:rPr>
            </w:pPr>
            <w:r w:rsidRPr="005E76A5">
              <w:rPr>
                <w:rFonts w:asciiTheme="majorHAnsi" w:eastAsia="Arial" w:hAnsiTheme="majorHAnsi" w:cstheme="majorHAnsi"/>
                <w:color w:val="000000"/>
                <w:sz w:val="20"/>
                <w:szCs w:val="20"/>
              </w:rPr>
              <w:t>QTD</w:t>
            </w:r>
          </w:p>
        </w:tc>
        <w:tc>
          <w:tcPr>
            <w:tcW w:w="1417" w:type="dxa"/>
          </w:tcPr>
          <w:p w14:paraId="5AFF1937" w14:textId="299AAE53" w:rsidR="00BE68D9" w:rsidRPr="005E76A5" w:rsidRDefault="00BE68D9" w:rsidP="00B76A52">
            <w:pPr>
              <w:jc w:val="center"/>
              <w:rPr>
                <w:rFonts w:asciiTheme="majorHAnsi" w:eastAsia="Arial" w:hAnsiTheme="majorHAnsi" w:cstheme="majorHAnsi"/>
                <w:color w:val="000000"/>
                <w:sz w:val="20"/>
                <w:szCs w:val="20"/>
              </w:rPr>
            </w:pPr>
            <w:r w:rsidRPr="005E76A5">
              <w:rPr>
                <w:rFonts w:asciiTheme="majorHAnsi" w:eastAsia="Arial" w:hAnsiTheme="majorHAnsi" w:cstheme="majorHAnsi"/>
                <w:color w:val="000000"/>
                <w:sz w:val="20"/>
                <w:szCs w:val="20"/>
              </w:rPr>
              <w:t>VALOR R$</w:t>
            </w:r>
          </w:p>
        </w:tc>
      </w:tr>
      <w:tr w:rsidR="00BE68D9" w:rsidRPr="005E76A5" w14:paraId="4F6CD1A6" w14:textId="77777777" w:rsidTr="005E76A5">
        <w:tc>
          <w:tcPr>
            <w:tcW w:w="641" w:type="dxa"/>
          </w:tcPr>
          <w:p w14:paraId="432AB081" w14:textId="77777777" w:rsidR="00BE68D9" w:rsidRPr="005E76A5" w:rsidRDefault="00BE68D9" w:rsidP="00B76A52">
            <w:pPr>
              <w:jc w:val="center"/>
              <w:rPr>
                <w:rFonts w:asciiTheme="majorHAnsi" w:eastAsia="Times New Roman" w:hAnsiTheme="majorHAnsi" w:cstheme="majorHAnsi"/>
                <w:bCs/>
                <w:sz w:val="20"/>
                <w:szCs w:val="20"/>
              </w:rPr>
            </w:pPr>
            <w:proofErr w:type="gramStart"/>
            <w:r w:rsidRPr="005E76A5">
              <w:rPr>
                <w:rFonts w:asciiTheme="majorHAnsi" w:eastAsia="Arial" w:hAnsiTheme="majorHAnsi" w:cstheme="majorHAnsi"/>
                <w:color w:val="000000"/>
                <w:sz w:val="20"/>
                <w:szCs w:val="20"/>
              </w:rPr>
              <w:t>1</w:t>
            </w:r>
            <w:proofErr w:type="gramEnd"/>
          </w:p>
        </w:tc>
        <w:tc>
          <w:tcPr>
            <w:tcW w:w="6589" w:type="dxa"/>
          </w:tcPr>
          <w:p w14:paraId="57C21B7B" w14:textId="77777777" w:rsidR="00BE68D9" w:rsidRPr="005E76A5" w:rsidRDefault="00BE68D9" w:rsidP="00B76A52">
            <w:pPr>
              <w:jc w:val="both"/>
              <w:rPr>
                <w:rFonts w:asciiTheme="majorHAnsi" w:eastAsia="Arial" w:hAnsiTheme="majorHAnsi" w:cstheme="majorHAnsi"/>
                <w:color w:val="000000"/>
                <w:sz w:val="20"/>
                <w:szCs w:val="20"/>
              </w:rPr>
            </w:pPr>
            <w:r w:rsidRPr="005E76A5">
              <w:rPr>
                <w:rFonts w:asciiTheme="majorHAnsi" w:eastAsia="Times New Roman" w:hAnsiTheme="majorHAnsi" w:cstheme="majorHAnsi"/>
                <w:bCs/>
                <w:sz w:val="20"/>
                <w:szCs w:val="20"/>
              </w:rPr>
              <w:t xml:space="preserve">Veículo SUV turbo, com as seguintes especificações: com potência mínima de 169 cv. Transmissão automática de </w:t>
            </w:r>
            <w:proofErr w:type="gramStart"/>
            <w:r w:rsidRPr="005E76A5">
              <w:rPr>
                <w:rFonts w:asciiTheme="majorHAnsi" w:eastAsia="Times New Roman" w:hAnsiTheme="majorHAnsi" w:cstheme="majorHAnsi"/>
                <w:bCs/>
                <w:sz w:val="20"/>
                <w:szCs w:val="20"/>
              </w:rPr>
              <w:t>7</w:t>
            </w:r>
            <w:proofErr w:type="gramEnd"/>
            <w:r w:rsidRPr="005E76A5">
              <w:rPr>
                <w:rFonts w:asciiTheme="majorHAnsi" w:eastAsia="Times New Roman" w:hAnsiTheme="majorHAnsi" w:cstheme="majorHAnsi"/>
                <w:bCs/>
                <w:sz w:val="20"/>
                <w:szCs w:val="20"/>
              </w:rPr>
              <w:t xml:space="preserve"> velocidades. Capacidade do tanque de combustível de no mínimo 60 litros. Combustível: gasolina, injeção de combustível – direta, Carroceria contemplando </w:t>
            </w:r>
            <w:proofErr w:type="gramStart"/>
            <w:r w:rsidRPr="005E76A5">
              <w:rPr>
                <w:rFonts w:asciiTheme="majorHAnsi" w:eastAsia="Times New Roman" w:hAnsiTheme="majorHAnsi" w:cstheme="majorHAnsi"/>
                <w:bCs/>
                <w:sz w:val="20"/>
                <w:szCs w:val="20"/>
              </w:rPr>
              <w:t>5</w:t>
            </w:r>
            <w:proofErr w:type="gramEnd"/>
            <w:r w:rsidRPr="005E76A5">
              <w:rPr>
                <w:rFonts w:asciiTheme="majorHAnsi" w:eastAsia="Times New Roman" w:hAnsiTheme="majorHAnsi" w:cstheme="majorHAnsi"/>
                <w:bCs/>
                <w:sz w:val="20"/>
                <w:szCs w:val="20"/>
              </w:rPr>
              <w:t xml:space="preserve"> portas, capacidade para 05 passageiros, 4 cilindros, com tração dianteira, 16 válvulas, capacidade do porta malas de no mínimo 448 litros, mínimo de 2726 mm de distância entre eixos, espelhos retrovisores externos elétricos, na cor da carroceria , com luz de seta embutida rebatíveis, faróis com tecnologia </w:t>
            </w:r>
            <w:proofErr w:type="spellStart"/>
            <w:r w:rsidRPr="005E76A5">
              <w:rPr>
                <w:rFonts w:asciiTheme="majorHAnsi" w:eastAsia="Times New Roman" w:hAnsiTheme="majorHAnsi" w:cstheme="majorHAnsi"/>
                <w:bCs/>
                <w:sz w:val="20"/>
                <w:szCs w:val="20"/>
              </w:rPr>
              <w:t>Full</w:t>
            </w:r>
            <w:proofErr w:type="spellEnd"/>
            <w:r w:rsidRPr="005E76A5">
              <w:rPr>
                <w:rFonts w:asciiTheme="majorHAnsi" w:eastAsia="Times New Roman" w:hAnsiTheme="majorHAnsi" w:cstheme="majorHAnsi"/>
                <w:bCs/>
                <w:sz w:val="20"/>
                <w:szCs w:val="20"/>
              </w:rPr>
              <w:t xml:space="preserve"> LED e nivelamento automático, faróis de neblina dianteiros e traseiros em LED, lanternas traseiras em LED, maçanetas na cor do veículo, rodas de liga leve de 19´´, teto solar panorâmico elétrico, ajuste manual do volante em 4 posições, com alças de apoio de teto (traseiras e frontal), assentos dianteiros ventilados, banco do motorista com ajuste elétrico de 10 posições, incluindo ajuste lombar, banco do passageiro com ajuste elétrico de 4 posições, bancos traseiros bipartidos e rebatíveis 60/40, bancos traseiros com apoio de braço central e porta copos integrado, console central com porta objetos e descansa braço, com fechamento global de portas, vidros e teto solar, luz ambiente em LED, Para – sol com espelho de cortesia e luzes (motorista / passageiro), vidros elétricos com abertura e fechamento com um toque para cima/ baixo, volante revestido em couro com comandos de áudio e voz, ar condicionado automático digital dual zone com saída de ar para os bancos traseiros, chave com sensor de presença: acesso inteligente, computador de bordo, freio de estacionamento elétrico, limpador de para-brisa com sensor de chuva, painel de instrumentos digital com tela HD de  no mínimo 12.3´´ configurável, partida remota com acionamento do ar condicionado, portas malas elétrico com função “mãos livres”, saídas USB frontais (Tipo A e C) e traseiras (Tipo A), sensor de chuva, sensor de estacionamento dianteiro e traseiro, sistema de partida sem chave (Start/ Stop), com acendimento automático do faróis, </w:t>
            </w:r>
            <w:proofErr w:type="spellStart"/>
            <w:r w:rsidRPr="005E76A5">
              <w:rPr>
                <w:rFonts w:asciiTheme="majorHAnsi" w:eastAsia="Times New Roman" w:hAnsiTheme="majorHAnsi" w:cstheme="majorHAnsi"/>
                <w:bCs/>
                <w:sz w:val="20"/>
                <w:szCs w:val="20"/>
              </w:rPr>
              <w:t>airbags</w:t>
            </w:r>
            <w:proofErr w:type="spellEnd"/>
            <w:r w:rsidRPr="005E76A5">
              <w:rPr>
                <w:rFonts w:asciiTheme="majorHAnsi" w:eastAsia="Times New Roman" w:hAnsiTheme="majorHAnsi" w:cstheme="majorHAnsi"/>
                <w:bCs/>
                <w:sz w:val="20"/>
                <w:szCs w:val="20"/>
              </w:rPr>
              <w:t xml:space="preserve"> frontais para condutor e passageiro, </w:t>
            </w:r>
            <w:proofErr w:type="spellStart"/>
            <w:r w:rsidRPr="005E76A5">
              <w:rPr>
                <w:rFonts w:asciiTheme="majorHAnsi" w:eastAsia="Times New Roman" w:hAnsiTheme="majorHAnsi" w:cstheme="majorHAnsi"/>
                <w:bCs/>
                <w:sz w:val="20"/>
                <w:szCs w:val="20"/>
              </w:rPr>
              <w:t>airbags</w:t>
            </w:r>
            <w:proofErr w:type="spellEnd"/>
            <w:r w:rsidRPr="005E76A5">
              <w:rPr>
                <w:rFonts w:asciiTheme="majorHAnsi" w:eastAsia="Times New Roman" w:hAnsiTheme="majorHAnsi" w:cstheme="majorHAnsi"/>
                <w:bCs/>
                <w:sz w:val="20"/>
                <w:szCs w:val="20"/>
              </w:rPr>
              <w:t xml:space="preserve"> laterais de cortina, </w:t>
            </w:r>
            <w:proofErr w:type="spellStart"/>
            <w:r w:rsidRPr="005E76A5">
              <w:rPr>
                <w:rFonts w:asciiTheme="majorHAnsi" w:eastAsia="Times New Roman" w:hAnsiTheme="majorHAnsi" w:cstheme="majorHAnsi"/>
                <w:bCs/>
                <w:sz w:val="20"/>
                <w:szCs w:val="20"/>
              </w:rPr>
              <w:t>airbags</w:t>
            </w:r>
            <w:proofErr w:type="spellEnd"/>
            <w:r w:rsidRPr="005E76A5">
              <w:rPr>
                <w:rFonts w:asciiTheme="majorHAnsi" w:eastAsia="Times New Roman" w:hAnsiTheme="majorHAnsi" w:cstheme="majorHAnsi"/>
                <w:bCs/>
                <w:sz w:val="20"/>
                <w:szCs w:val="20"/>
              </w:rPr>
              <w:t xml:space="preserve"> laterais de </w:t>
            </w:r>
            <w:proofErr w:type="gramStart"/>
            <w:r w:rsidRPr="005E76A5">
              <w:rPr>
                <w:rFonts w:asciiTheme="majorHAnsi" w:eastAsia="Times New Roman" w:hAnsiTheme="majorHAnsi" w:cstheme="majorHAnsi"/>
                <w:bCs/>
                <w:sz w:val="20"/>
                <w:szCs w:val="20"/>
              </w:rPr>
              <w:t>tórax</w:t>
            </w:r>
            <w:proofErr w:type="gramEnd"/>
            <w:r w:rsidRPr="005E76A5">
              <w:rPr>
                <w:rFonts w:asciiTheme="majorHAnsi" w:eastAsia="Times New Roman" w:hAnsiTheme="majorHAnsi" w:cstheme="majorHAnsi"/>
                <w:bCs/>
                <w:sz w:val="20"/>
                <w:szCs w:val="20"/>
              </w:rPr>
              <w:t xml:space="preserve"> nos bancos dianteiros, alerta de cinto de segurança (motorista e passageiros), alerta de colisão e frenagem autônoma de emergência, alerta de saída e permanência em faixa, assistente de descida (HDC), assistente de partida em rampa, câmera 360 º com Bird – Eye View, </w:t>
            </w:r>
            <w:r w:rsidRPr="005E76A5">
              <w:rPr>
                <w:rFonts w:asciiTheme="majorHAnsi" w:eastAsia="Times New Roman" w:hAnsiTheme="majorHAnsi" w:cstheme="majorHAnsi"/>
                <w:bCs/>
                <w:sz w:val="20"/>
                <w:szCs w:val="20"/>
              </w:rPr>
              <w:lastRenderedPageBreak/>
              <w:t xml:space="preserve">equipado com cinto de segurança dianteiros de 3 pontos com ajuste de altura e </w:t>
            </w:r>
            <w:proofErr w:type="spellStart"/>
            <w:r w:rsidRPr="005E76A5">
              <w:rPr>
                <w:rFonts w:asciiTheme="majorHAnsi" w:eastAsia="Times New Roman" w:hAnsiTheme="majorHAnsi" w:cstheme="majorHAnsi"/>
                <w:bCs/>
                <w:sz w:val="20"/>
                <w:szCs w:val="20"/>
              </w:rPr>
              <w:t>pré</w:t>
            </w:r>
            <w:proofErr w:type="spellEnd"/>
            <w:r w:rsidRPr="005E76A5">
              <w:rPr>
                <w:rFonts w:asciiTheme="majorHAnsi" w:eastAsia="Times New Roman" w:hAnsiTheme="majorHAnsi" w:cstheme="majorHAnsi"/>
                <w:bCs/>
                <w:sz w:val="20"/>
                <w:szCs w:val="20"/>
              </w:rPr>
              <w:t xml:space="preserve"> – tensores, cintos de segurança traseiros de 3 pontos, controle eletrônico de estabilidade (ESP) e tração (TCS), direção elétrica, freios ABS com distribuição eletrônica (EBD), freios a disco nas 4 rodas, monitoramento da pressão dos pneus, monitoramento de ponto cego com alerta de tráfego cruzado, piloto automático adaptativo, sistema de estacionamento automático. Cor: Branco Bariloche.</w:t>
            </w:r>
          </w:p>
        </w:tc>
        <w:tc>
          <w:tcPr>
            <w:tcW w:w="992" w:type="dxa"/>
          </w:tcPr>
          <w:p w14:paraId="4D9445AB" w14:textId="77777777" w:rsidR="00BE68D9" w:rsidRPr="005E76A5" w:rsidRDefault="00BE68D9" w:rsidP="00B76A52">
            <w:pPr>
              <w:jc w:val="center"/>
              <w:rPr>
                <w:rFonts w:asciiTheme="majorHAnsi" w:eastAsia="Arial" w:hAnsiTheme="majorHAnsi" w:cstheme="majorHAnsi"/>
                <w:color w:val="000000"/>
                <w:sz w:val="20"/>
                <w:szCs w:val="20"/>
              </w:rPr>
            </w:pPr>
            <w:proofErr w:type="gramStart"/>
            <w:r w:rsidRPr="005E76A5">
              <w:rPr>
                <w:rFonts w:asciiTheme="majorHAnsi" w:eastAsia="Times New Roman" w:hAnsiTheme="majorHAnsi" w:cstheme="majorHAnsi"/>
                <w:bCs/>
                <w:sz w:val="20"/>
                <w:szCs w:val="20"/>
              </w:rPr>
              <w:lastRenderedPageBreak/>
              <w:t>1</w:t>
            </w:r>
            <w:proofErr w:type="gramEnd"/>
          </w:p>
        </w:tc>
        <w:tc>
          <w:tcPr>
            <w:tcW w:w="1417" w:type="dxa"/>
          </w:tcPr>
          <w:p w14:paraId="09EFCBDF" w14:textId="2E1E62C5" w:rsidR="00BE68D9" w:rsidRPr="005E76A5" w:rsidRDefault="00BE68D9" w:rsidP="00B76A52">
            <w:pPr>
              <w:jc w:val="center"/>
              <w:rPr>
                <w:rFonts w:asciiTheme="majorHAnsi" w:eastAsia="Arial" w:hAnsiTheme="majorHAnsi" w:cstheme="majorHAnsi"/>
                <w:color w:val="000000"/>
                <w:sz w:val="20"/>
                <w:szCs w:val="20"/>
              </w:rPr>
            </w:pPr>
            <w:r w:rsidRPr="005E76A5">
              <w:rPr>
                <w:rFonts w:asciiTheme="majorHAnsi" w:eastAsia="Arial" w:hAnsiTheme="majorHAnsi" w:cstheme="majorHAnsi"/>
                <w:color w:val="000000"/>
                <w:sz w:val="20"/>
                <w:szCs w:val="20"/>
              </w:rPr>
              <w:t>212.000,00</w:t>
            </w:r>
          </w:p>
        </w:tc>
      </w:tr>
    </w:tbl>
    <w:p w14:paraId="797F57C8" w14:textId="4D845476" w:rsidR="00CB54DB" w:rsidRDefault="00303A20" w:rsidP="00CB54DB">
      <w:pPr>
        <w:pStyle w:val="Nivel2"/>
        <w:spacing w:line="240" w:lineRule="auto"/>
        <w:rPr>
          <w:rFonts w:asciiTheme="majorHAnsi" w:hAnsiTheme="majorHAnsi"/>
        </w:rPr>
      </w:pPr>
      <w:r>
        <w:rPr>
          <w:rFonts w:asciiTheme="majorHAnsi" w:hAnsiTheme="majorHAnsi"/>
        </w:rPr>
        <w:lastRenderedPageBreak/>
        <w:t>Demais detalh</w:t>
      </w:r>
      <w:r w:rsidR="00FC3995">
        <w:rPr>
          <w:rFonts w:asciiTheme="majorHAnsi" w:hAnsiTheme="majorHAnsi"/>
        </w:rPr>
        <w:t>es do objeto</w:t>
      </w:r>
      <w:r>
        <w:rPr>
          <w:rFonts w:asciiTheme="majorHAnsi" w:hAnsiTheme="majorHAnsi"/>
        </w:rPr>
        <w:t xml:space="preserve"> constam no Termo de Referência, anexo deste edital</w:t>
      </w:r>
      <w:r w:rsidR="00CB54DB" w:rsidRPr="00CB54DB">
        <w:rPr>
          <w:rFonts w:asciiTheme="majorHAnsi" w:hAnsiTheme="majorHAnsi"/>
        </w:rPr>
        <w:t>.</w:t>
      </w:r>
    </w:p>
    <w:p w14:paraId="4B8A0135" w14:textId="419AF90A" w:rsidR="00795973" w:rsidRDefault="00795973" w:rsidP="00CB54DB">
      <w:pPr>
        <w:pStyle w:val="Nivel2"/>
        <w:spacing w:line="240" w:lineRule="auto"/>
        <w:rPr>
          <w:rFonts w:asciiTheme="majorHAnsi" w:hAnsiTheme="majorHAnsi"/>
        </w:rPr>
      </w:pPr>
      <w:r>
        <w:rPr>
          <w:rFonts w:asciiTheme="majorHAnsi" w:hAnsiTheme="majorHAnsi"/>
        </w:rPr>
        <w:t>Havendo divergência entre a especificaç</w:t>
      </w:r>
      <w:r w:rsidR="005E76A5">
        <w:rPr>
          <w:rFonts w:asciiTheme="majorHAnsi" w:hAnsiTheme="majorHAnsi"/>
        </w:rPr>
        <w:t>ão</w:t>
      </w:r>
      <w:r>
        <w:rPr>
          <w:rFonts w:asciiTheme="majorHAnsi" w:hAnsiTheme="majorHAnsi"/>
        </w:rPr>
        <w:t xml:space="preserve"> do item constante neste edital e no Comprasgov, </w:t>
      </w:r>
      <w:r w:rsidR="005E76A5">
        <w:rPr>
          <w:rFonts w:asciiTheme="majorHAnsi" w:hAnsiTheme="majorHAnsi"/>
        </w:rPr>
        <w:t>prevalecerá</w:t>
      </w:r>
      <w:r>
        <w:rPr>
          <w:rFonts w:asciiTheme="majorHAnsi" w:hAnsiTheme="majorHAnsi"/>
        </w:rPr>
        <w:t xml:space="preserve"> a do edital.</w:t>
      </w:r>
    </w:p>
    <w:p w14:paraId="362AFB15" w14:textId="77777777" w:rsidR="003C7A23" w:rsidRPr="002A15E5" w:rsidRDefault="003C7A23" w:rsidP="00945440">
      <w:pPr>
        <w:pStyle w:val="Nivel01"/>
        <w:spacing w:line="240" w:lineRule="auto"/>
        <w:rPr>
          <w:rFonts w:asciiTheme="majorHAnsi" w:hAnsiTheme="majorHAnsi"/>
        </w:rPr>
      </w:pPr>
      <w:bookmarkStart w:id="2" w:name="_Toc181087645"/>
      <w:r w:rsidRPr="002A15E5">
        <w:rPr>
          <w:rFonts w:asciiTheme="majorHAnsi" w:hAnsiTheme="majorHAnsi"/>
        </w:rPr>
        <w:t>DA PARTICIPAÇÃO NA LICITAÇÃO</w:t>
      </w:r>
      <w:bookmarkEnd w:id="2"/>
    </w:p>
    <w:p w14:paraId="6CFE3240" w14:textId="3755F044" w:rsidR="00FE2690" w:rsidRPr="002A15E5" w:rsidRDefault="00FE2690" w:rsidP="00945440">
      <w:pPr>
        <w:pStyle w:val="Nivel2"/>
        <w:spacing w:line="240" w:lineRule="auto"/>
        <w:rPr>
          <w:rFonts w:asciiTheme="majorHAnsi" w:hAnsiTheme="majorHAnsi"/>
        </w:rPr>
      </w:pPr>
      <w:bookmarkStart w:id="3" w:name="_Hlk135302270"/>
      <w:r w:rsidRPr="002A15E5">
        <w:rPr>
          <w:rFonts w:asciiTheme="majorHAnsi" w:hAnsiTheme="majorHAnsi"/>
        </w:rPr>
        <w:t>Poderão participar deste Pregão os interessados que estiverem previamente credenciados no Sistema de Cadastramento Unificado de Fornecedores - SICAF e no Sistema de Compras do Governo Federal (</w:t>
      </w:r>
      <w:hyperlink r:id="rId13" w:history="1">
        <w:r w:rsidRPr="002A15E5">
          <w:rPr>
            <w:rStyle w:val="Hyperlink"/>
            <w:rFonts w:asciiTheme="majorHAnsi" w:hAnsiTheme="majorHAnsi"/>
          </w:rPr>
          <w:t>www.gov.br/compras</w:t>
        </w:r>
      </w:hyperlink>
      <w:r w:rsidRPr="002A15E5">
        <w:rPr>
          <w:rFonts w:asciiTheme="majorHAnsi" w:hAnsiTheme="majorHAnsi"/>
        </w:rPr>
        <w:t>).</w:t>
      </w:r>
      <w:bookmarkEnd w:id="3"/>
    </w:p>
    <w:p w14:paraId="5604E69A" w14:textId="0FAD3820" w:rsidR="003C7A23" w:rsidRPr="002A15E5" w:rsidRDefault="003C7A23" w:rsidP="00945440">
      <w:pPr>
        <w:pStyle w:val="Nivel3"/>
        <w:spacing w:line="240" w:lineRule="auto"/>
        <w:rPr>
          <w:rFonts w:asciiTheme="majorHAnsi" w:hAnsiTheme="majorHAnsi"/>
        </w:rPr>
      </w:pPr>
      <w:r w:rsidRPr="002A15E5">
        <w:rPr>
          <w:rFonts w:asciiTheme="majorHAnsi" w:hAnsiTheme="majorHAnsi"/>
        </w:rPr>
        <w:t>O</w:t>
      </w:r>
      <w:bookmarkStart w:id="4" w:name="_Hlk135304247"/>
      <w:r w:rsidRPr="002A15E5">
        <w:rPr>
          <w:rFonts w:asciiTheme="majorHAnsi" w:hAnsiTheme="majorHAnsi"/>
        </w:rPr>
        <w:t>s interessados deverão atender às condições exigidas no cadastramento no Sicaf até o terceiro dia útil anterior à data prevista para recebimento das propostas.</w:t>
      </w:r>
    </w:p>
    <w:bookmarkEnd w:id="4"/>
    <w:p w14:paraId="150F85FA" w14:textId="73590444"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licitante responsabiliza-se exclusiva e formalmente pelas transações efetuadas em seu nome, assume como firmes e verdadeiras suas propostas e seus lances, inclusive os atos </w:t>
      </w:r>
      <w:proofErr w:type="gramStart"/>
      <w:r w:rsidRPr="002A15E5">
        <w:rPr>
          <w:rFonts w:asciiTheme="majorHAnsi" w:hAnsiTheme="majorHAnsi"/>
        </w:rPr>
        <w:t>praticados direta</w:t>
      </w:r>
      <w:r w:rsidR="005C13F4">
        <w:rPr>
          <w:rFonts w:asciiTheme="majorHAnsi" w:hAnsiTheme="majorHAnsi"/>
        </w:rPr>
        <w:t xml:space="preserve">mente ou por seu representante, </w:t>
      </w:r>
      <w:r w:rsidRPr="002A15E5">
        <w:rPr>
          <w:rFonts w:asciiTheme="majorHAnsi" w:hAnsiTheme="majorHAnsi"/>
        </w:rPr>
        <w:t>excluída</w:t>
      </w:r>
      <w:proofErr w:type="gramEnd"/>
      <w:r w:rsidRPr="002A15E5">
        <w:rPr>
          <w:rFonts w:asciiTheme="majorHAnsi" w:hAnsiTheme="majorHAnsi"/>
        </w:rPr>
        <w:t xml:space="preserve"> a responsabilidade do provedor do sistema ou do órgão ou entidade promotora da licitação por eventuais danos decorrentes de uso indevido das credenciais de acesso, ainda que por terceiros.</w:t>
      </w:r>
    </w:p>
    <w:p w14:paraId="0F938E1B" w14:textId="714FF734"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É de responsabilidade </w:t>
      </w:r>
      <w:r w:rsidR="00C05962" w:rsidRPr="002A15E5">
        <w:rPr>
          <w:rFonts w:asciiTheme="majorHAnsi" w:hAnsiTheme="majorHAnsi"/>
        </w:rPr>
        <w:t>de o cadastrado conferir</w:t>
      </w:r>
      <w:r w:rsidRPr="002A15E5">
        <w:rPr>
          <w:rFonts w:asciiTheme="majorHAnsi" w:hAnsiTheme="majorHAnsi"/>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A não observância do disposto no item anterior poderá ensejar desclassificação no momento da habilitação.</w:t>
      </w:r>
    </w:p>
    <w:p w14:paraId="0E744A58" w14:textId="332DFA94" w:rsidR="003C7A23" w:rsidRPr="002A15E5" w:rsidRDefault="003C7A23" w:rsidP="00945440">
      <w:pPr>
        <w:pStyle w:val="Nivel2"/>
        <w:spacing w:line="240" w:lineRule="auto"/>
        <w:rPr>
          <w:rFonts w:asciiTheme="majorHAnsi" w:eastAsia="Times New Roman" w:hAnsiTheme="majorHAnsi"/>
          <w:color w:val="auto"/>
        </w:rPr>
      </w:pPr>
      <w:r w:rsidRPr="002A15E5">
        <w:rPr>
          <w:rFonts w:asciiTheme="majorHAnsi" w:hAnsiTheme="majorHAnsi"/>
          <w:color w:val="auto"/>
        </w:rPr>
        <w:t>Será concedido tratamento favorecido para as microempresas e empresas de pequeno porte</w:t>
      </w:r>
      <w:r w:rsidRPr="00373ECD">
        <w:rPr>
          <w:rFonts w:asciiTheme="majorHAnsi" w:hAnsiTheme="majorHAnsi"/>
          <w:color w:val="auto"/>
        </w:rPr>
        <w:t xml:space="preserve">, para as sociedades cooperativas </w:t>
      </w:r>
      <w:r w:rsidRPr="00373ECD">
        <w:rPr>
          <w:rFonts w:asciiTheme="majorHAnsi" w:eastAsia="Times New Roman" w:hAnsiTheme="majorHAnsi"/>
          <w:color w:val="auto"/>
        </w:rPr>
        <w:t xml:space="preserve">mencionadas no </w:t>
      </w:r>
      <w:hyperlink r:id="rId14" w:anchor="art16">
        <w:r w:rsidRPr="002A15E5">
          <w:rPr>
            <w:rStyle w:val="Hyperlink"/>
            <w:rFonts w:asciiTheme="majorHAnsi" w:eastAsia="Times New Roman" w:hAnsiTheme="majorHAnsi"/>
          </w:rPr>
          <w:t xml:space="preserve">artigo </w:t>
        </w:r>
        <w:r w:rsidRPr="002A15E5">
          <w:rPr>
            <w:rStyle w:val="Hyperlink"/>
            <w:rFonts w:asciiTheme="majorHAnsi" w:hAnsiTheme="majorHAnsi"/>
          </w:rPr>
          <w:t xml:space="preserve">16 da Lei nº </w:t>
        </w:r>
        <w:r w:rsidR="00190FB4">
          <w:rPr>
            <w:rStyle w:val="Hyperlink"/>
            <w:rFonts w:asciiTheme="majorHAnsi" w:hAnsiTheme="majorHAnsi"/>
          </w:rPr>
          <w:t>14.133/2021</w:t>
        </w:r>
      </w:hyperlink>
      <w:r w:rsidRPr="002A15E5">
        <w:rPr>
          <w:rFonts w:asciiTheme="majorHAnsi" w:hAnsiTheme="majorHAnsi"/>
          <w:color w:val="auto"/>
        </w:rPr>
        <w:t xml:space="preserve">, para o agricultor familiar, o produtor rural pessoa física e para o microempreendedor individual - MEI, nos limites previstos da </w:t>
      </w:r>
      <w:hyperlink r:id="rId15">
        <w:r w:rsidRPr="002A15E5">
          <w:rPr>
            <w:rStyle w:val="Hyperlink"/>
            <w:rFonts w:asciiTheme="majorHAnsi" w:hAnsiTheme="majorHAnsi"/>
          </w:rPr>
          <w:t>Lei Complementar nº 123, de 2006</w:t>
        </w:r>
      </w:hyperlink>
      <w:r w:rsidR="00D433A0" w:rsidRPr="002A15E5">
        <w:rPr>
          <w:rFonts w:asciiTheme="majorHAnsi" w:hAnsiTheme="majorHAnsi"/>
          <w:color w:val="auto"/>
        </w:rPr>
        <w:t>.</w:t>
      </w:r>
    </w:p>
    <w:p w14:paraId="1E54BE7B" w14:textId="77777777" w:rsidR="003C7A23" w:rsidRPr="002A15E5" w:rsidRDefault="003C7A23" w:rsidP="00945440">
      <w:pPr>
        <w:pStyle w:val="Nivel2"/>
        <w:spacing w:line="240" w:lineRule="auto"/>
        <w:rPr>
          <w:rFonts w:asciiTheme="majorHAnsi" w:hAnsiTheme="majorHAnsi"/>
        </w:rPr>
      </w:pPr>
      <w:bookmarkStart w:id="5" w:name="_Ref117000692"/>
      <w:r w:rsidRPr="002A15E5">
        <w:rPr>
          <w:rFonts w:asciiTheme="majorHAnsi" w:hAnsiTheme="majorHAnsi"/>
        </w:rPr>
        <w:t>Não poderão disputar esta licitação:</w:t>
      </w:r>
      <w:bookmarkEnd w:id="5"/>
    </w:p>
    <w:p w14:paraId="341C241D" w14:textId="2D7D1D2C" w:rsidR="003C7A23" w:rsidRPr="002A15E5" w:rsidRDefault="00D652DF" w:rsidP="00945440">
      <w:pPr>
        <w:pStyle w:val="Nivel3"/>
        <w:spacing w:line="240" w:lineRule="auto"/>
        <w:rPr>
          <w:rFonts w:asciiTheme="majorHAnsi" w:hAnsiTheme="majorHAnsi"/>
        </w:rPr>
      </w:pPr>
      <w:bookmarkStart w:id="6" w:name="_Ref113883338"/>
      <w:r w:rsidRPr="002A15E5">
        <w:rPr>
          <w:rFonts w:asciiTheme="majorHAnsi" w:hAnsiTheme="majorHAnsi"/>
        </w:rPr>
        <w:t>Aquele</w:t>
      </w:r>
      <w:r w:rsidR="003C7A23" w:rsidRPr="002A15E5">
        <w:rPr>
          <w:rFonts w:asciiTheme="majorHAnsi" w:hAnsiTheme="majorHAnsi"/>
        </w:rPr>
        <w:t xml:space="preserve"> que não atenda às condições deste Edital e seu(s) anexo(s);</w:t>
      </w:r>
    </w:p>
    <w:p w14:paraId="36A2458D" w14:textId="0865D358" w:rsidR="003C7A23" w:rsidRPr="002A15E5" w:rsidRDefault="00D652DF" w:rsidP="00945440">
      <w:pPr>
        <w:pStyle w:val="Nivel3"/>
        <w:spacing w:line="240" w:lineRule="auto"/>
        <w:rPr>
          <w:rFonts w:asciiTheme="majorHAnsi" w:hAnsiTheme="majorHAnsi"/>
        </w:rPr>
      </w:pPr>
      <w:bookmarkStart w:id="7" w:name="_Ref114659912"/>
      <w:r w:rsidRPr="002A15E5">
        <w:rPr>
          <w:rFonts w:asciiTheme="majorHAnsi" w:hAnsiTheme="majorHAnsi"/>
        </w:rPr>
        <w:t>Autor</w:t>
      </w:r>
      <w:r w:rsidR="003C7A23" w:rsidRPr="002A15E5">
        <w:rPr>
          <w:rFonts w:asciiTheme="majorHAnsi" w:hAnsiTheme="majorHAnsi"/>
        </w:rPr>
        <w:t xml:space="preserve"> do anteprojeto, do projeto básico ou do projeto executivo, pessoa física ou jurídica, quando a licitação versar sobre serviços ou fornecimento de bens a ele relacionados;</w:t>
      </w:r>
      <w:bookmarkEnd w:id="6"/>
      <w:bookmarkEnd w:id="7"/>
    </w:p>
    <w:p w14:paraId="0A5303F9" w14:textId="7B393CDF" w:rsidR="003C7A23" w:rsidRPr="002A15E5" w:rsidRDefault="00D652DF" w:rsidP="00945440">
      <w:pPr>
        <w:pStyle w:val="Nivel3"/>
        <w:spacing w:line="240" w:lineRule="auto"/>
        <w:rPr>
          <w:rFonts w:asciiTheme="majorHAnsi" w:hAnsiTheme="majorHAnsi"/>
        </w:rPr>
      </w:pPr>
      <w:bookmarkStart w:id="8" w:name="_Ref114659913"/>
      <w:bookmarkStart w:id="9" w:name="_Ref113883339"/>
      <w:r w:rsidRPr="002A15E5">
        <w:rPr>
          <w:rFonts w:asciiTheme="majorHAnsi" w:hAnsiTheme="majorHAnsi"/>
        </w:rPr>
        <w:t>Empresa</w:t>
      </w:r>
      <w:r w:rsidR="003C7A23" w:rsidRPr="002A15E5">
        <w:rPr>
          <w:rFonts w:asciiTheme="majorHAnsi" w:hAnsiTheme="majorHAnsi"/>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003C7A23" w:rsidRPr="002A15E5">
        <w:rPr>
          <w:rFonts w:asciiTheme="majorHAnsi" w:hAnsiTheme="majorHAnsi"/>
        </w:rPr>
        <w:t xml:space="preserve"> </w:t>
      </w:r>
      <w:bookmarkEnd w:id="9"/>
    </w:p>
    <w:p w14:paraId="2DCC2174" w14:textId="20C010CE" w:rsidR="003C7A23" w:rsidRPr="002A15E5" w:rsidRDefault="00D652DF" w:rsidP="00945440">
      <w:pPr>
        <w:pStyle w:val="Nivel3"/>
        <w:spacing w:line="240" w:lineRule="auto"/>
        <w:rPr>
          <w:rFonts w:asciiTheme="majorHAnsi" w:hAnsiTheme="majorHAnsi"/>
        </w:rPr>
      </w:pPr>
      <w:bookmarkStart w:id="10" w:name="_Ref113883003"/>
      <w:r w:rsidRPr="002A15E5">
        <w:rPr>
          <w:rFonts w:asciiTheme="majorHAnsi" w:hAnsiTheme="majorHAnsi"/>
        </w:rPr>
        <w:t>Pessoa</w:t>
      </w:r>
      <w:r w:rsidR="003C7A23" w:rsidRPr="002A15E5">
        <w:rPr>
          <w:rFonts w:asciiTheme="majorHAnsi" w:hAnsiTheme="majorHAnsi"/>
        </w:rPr>
        <w:t xml:space="preserve"> física ou jurídica que se encontre, ao tempo da licitação, impossibilitada de participar da licitação em decorrência de sanção que lhe foi imposta;</w:t>
      </w:r>
      <w:bookmarkEnd w:id="10"/>
    </w:p>
    <w:p w14:paraId="0B2C2940" w14:textId="681ADBDB" w:rsidR="003C7A23" w:rsidRPr="002A15E5" w:rsidRDefault="00D652DF" w:rsidP="00945440">
      <w:pPr>
        <w:pStyle w:val="Nivel3"/>
        <w:spacing w:line="240" w:lineRule="auto"/>
        <w:rPr>
          <w:rFonts w:asciiTheme="majorHAnsi" w:hAnsiTheme="majorHAnsi"/>
        </w:rPr>
      </w:pPr>
      <w:r w:rsidRPr="002A15E5">
        <w:rPr>
          <w:rFonts w:asciiTheme="majorHAnsi" w:hAnsiTheme="majorHAnsi"/>
        </w:rPr>
        <w:t>Aquele</w:t>
      </w:r>
      <w:r w:rsidR="003C7A23" w:rsidRPr="002A15E5">
        <w:rPr>
          <w:rFonts w:asciiTheme="majorHAnsi" w:hAnsiTheme="majorHAnsi"/>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3BF37487" w:rsidR="003C7A23" w:rsidRPr="002A15E5" w:rsidRDefault="00D652DF" w:rsidP="00945440">
      <w:pPr>
        <w:pStyle w:val="Nivel3"/>
        <w:spacing w:line="240" w:lineRule="auto"/>
        <w:rPr>
          <w:rFonts w:asciiTheme="majorHAnsi" w:hAnsiTheme="majorHAnsi"/>
        </w:rPr>
      </w:pPr>
      <w:bookmarkStart w:id="11" w:name="_Ref113883579"/>
      <w:r w:rsidRPr="002A15E5">
        <w:rPr>
          <w:rFonts w:asciiTheme="majorHAnsi" w:hAnsiTheme="majorHAnsi"/>
        </w:rPr>
        <w:t>Empresas</w:t>
      </w:r>
      <w:r w:rsidR="003C7A23" w:rsidRPr="002A15E5">
        <w:rPr>
          <w:rFonts w:asciiTheme="majorHAnsi" w:hAnsiTheme="majorHAnsi"/>
        </w:rPr>
        <w:t xml:space="preserve"> controladoras, controladas ou coligadas, nos termos da Lei nº 6.404, de 15 de dezembro de 1976, concorrendo entre si;</w:t>
      </w:r>
      <w:bookmarkEnd w:id="11"/>
    </w:p>
    <w:p w14:paraId="3620BBE9" w14:textId="37546609" w:rsidR="003C7A23" w:rsidRPr="002A15E5" w:rsidRDefault="00D652DF" w:rsidP="00945440">
      <w:pPr>
        <w:pStyle w:val="Nivel3"/>
        <w:spacing w:line="240" w:lineRule="auto"/>
        <w:rPr>
          <w:rFonts w:asciiTheme="majorHAnsi" w:hAnsiTheme="majorHAnsi"/>
        </w:rPr>
      </w:pPr>
      <w:r w:rsidRPr="002A15E5">
        <w:rPr>
          <w:rFonts w:asciiTheme="majorHAnsi" w:hAnsiTheme="majorHAnsi"/>
        </w:rPr>
        <w:t>Pessoa</w:t>
      </w:r>
      <w:r w:rsidR="003C7A23" w:rsidRPr="002A15E5">
        <w:rPr>
          <w:rFonts w:asciiTheme="majorHAnsi" w:hAnsiTheme="majorHAnsi"/>
        </w:rPr>
        <w:t xml:space="preserve"> física ou jurídica que, nos </w:t>
      </w:r>
      <w:r w:rsidR="0030198D">
        <w:rPr>
          <w:rFonts w:asciiTheme="majorHAnsi" w:hAnsiTheme="majorHAnsi"/>
        </w:rPr>
        <w:t>0</w:t>
      </w:r>
      <w:r w:rsidR="003C7A23" w:rsidRPr="002A15E5">
        <w:rPr>
          <w:rFonts w:asciiTheme="majorHAnsi" w:hAnsiTheme="majorHAnsi"/>
        </w:rPr>
        <w:t xml:space="preserve">5 (cinco) anos anteriores à divulgação do edital, tenha sido condenada judicialmente, com trânsito em julgado, por exploração de trabalho infantil, por submissão de </w:t>
      </w:r>
      <w:r w:rsidR="003C7A23" w:rsidRPr="002A15E5">
        <w:rPr>
          <w:rFonts w:asciiTheme="majorHAnsi" w:hAnsiTheme="majorHAnsi"/>
        </w:rPr>
        <w:lastRenderedPageBreak/>
        <w:t>trabalhadores a condições análogas às de escravo ou por contratação de adolescentes nos casos vedados pela legislação trabalhista;</w:t>
      </w:r>
    </w:p>
    <w:p w14:paraId="20D5A5EC" w14:textId="66159891" w:rsidR="003C7A23" w:rsidRPr="002A15E5" w:rsidRDefault="00D652DF" w:rsidP="00945440">
      <w:pPr>
        <w:pStyle w:val="Nivel3"/>
        <w:spacing w:line="240" w:lineRule="auto"/>
        <w:rPr>
          <w:rFonts w:asciiTheme="majorHAnsi" w:hAnsiTheme="majorHAnsi"/>
        </w:rPr>
      </w:pPr>
      <w:bookmarkStart w:id="12" w:name="_Ref113962336"/>
      <w:r w:rsidRPr="002A15E5">
        <w:rPr>
          <w:rFonts w:asciiTheme="majorHAnsi" w:hAnsiTheme="majorHAnsi"/>
        </w:rPr>
        <w:t>Agente</w:t>
      </w:r>
      <w:r w:rsidR="003C7A23" w:rsidRPr="002A15E5">
        <w:rPr>
          <w:rFonts w:asciiTheme="majorHAnsi" w:hAnsiTheme="majorHAnsi"/>
        </w:rPr>
        <w:t xml:space="preserve"> público do órgão ou entidade licitante;</w:t>
      </w:r>
      <w:bookmarkEnd w:id="12"/>
    </w:p>
    <w:p w14:paraId="3F4B2521" w14:textId="197B6E20" w:rsidR="003C7A23" w:rsidRPr="00C1316C" w:rsidRDefault="00D652DF" w:rsidP="00945440">
      <w:pPr>
        <w:pStyle w:val="Nvel3-R"/>
        <w:spacing w:line="240" w:lineRule="auto"/>
        <w:rPr>
          <w:rFonts w:asciiTheme="majorHAnsi" w:hAnsiTheme="majorHAnsi"/>
          <w:i w:val="0"/>
          <w:color w:val="auto"/>
        </w:rPr>
      </w:pPr>
      <w:r w:rsidRPr="00C1316C">
        <w:rPr>
          <w:rFonts w:asciiTheme="majorHAnsi" w:hAnsiTheme="majorHAnsi"/>
          <w:i w:val="0"/>
          <w:color w:val="auto"/>
        </w:rPr>
        <w:t>Pessoas</w:t>
      </w:r>
      <w:r w:rsidR="003C7A23" w:rsidRPr="00C1316C">
        <w:rPr>
          <w:rFonts w:asciiTheme="majorHAnsi" w:hAnsiTheme="majorHAnsi"/>
          <w:i w:val="0"/>
          <w:color w:val="auto"/>
        </w:rPr>
        <w:t xml:space="preserve"> jurídicas reunidas em consórcio;</w:t>
      </w:r>
    </w:p>
    <w:p w14:paraId="58D1E852"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Organizações da Sociedade Civil de Interesse Público - OSCIP, atuando nessa condição;</w:t>
      </w:r>
    </w:p>
    <w:p w14:paraId="07CA7526" w14:textId="505C4370" w:rsidR="003C7A23" w:rsidRPr="002A15E5" w:rsidRDefault="003C7A23" w:rsidP="00945440">
      <w:pPr>
        <w:pStyle w:val="Nivel3"/>
        <w:spacing w:line="240" w:lineRule="auto"/>
        <w:rPr>
          <w:rFonts w:asciiTheme="majorHAnsi" w:hAnsiTheme="majorHAnsi"/>
        </w:rPr>
      </w:pPr>
      <w:r w:rsidRPr="002A15E5">
        <w:rPr>
          <w:rFonts w:asciiTheme="majorHAnsi" w:hAnsiTheme="maj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2A15E5">
          <w:rPr>
            <w:rStyle w:val="Hyperlink"/>
            <w:rFonts w:asciiTheme="majorHAnsi" w:hAnsiTheme="majorHAnsi"/>
          </w:rPr>
          <w:t xml:space="preserve">§ 1º do art. 9º da Lei nº </w:t>
        </w:r>
        <w:r w:rsidR="00190FB4">
          <w:rPr>
            <w:rStyle w:val="Hyperlink"/>
            <w:rFonts w:asciiTheme="majorHAnsi" w:hAnsiTheme="majorHAnsi"/>
          </w:rPr>
          <w:t>14.133/2021</w:t>
        </w:r>
      </w:hyperlink>
      <w:r w:rsidRPr="002A15E5">
        <w:rPr>
          <w:rFonts w:asciiTheme="majorHAnsi" w:hAnsiTheme="majorHAnsi"/>
        </w:rPr>
        <w:t>.</w:t>
      </w:r>
    </w:p>
    <w:p w14:paraId="7CFCE0BB" w14:textId="61E18F7B"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impedimento de que trata o item </w:t>
      </w:r>
      <w:r w:rsidRPr="002A15E5">
        <w:rPr>
          <w:rFonts w:asciiTheme="majorHAnsi" w:hAnsiTheme="majorHAnsi"/>
        </w:rPr>
        <w:fldChar w:fldCharType="begin"/>
      </w:r>
      <w:r w:rsidRPr="002A15E5">
        <w:rPr>
          <w:rFonts w:asciiTheme="majorHAnsi" w:hAnsiTheme="majorHAnsi"/>
        </w:rPr>
        <w:instrText xml:space="preserve"> REF _Ref113883003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3.6.4</w:t>
      </w:r>
      <w:r w:rsidRPr="002A15E5">
        <w:rPr>
          <w:rFonts w:asciiTheme="majorHAnsi" w:hAnsiTheme="majorHAnsi"/>
        </w:rPr>
        <w:fldChar w:fldCharType="end"/>
      </w:r>
      <w:r w:rsidRPr="002A15E5">
        <w:rPr>
          <w:rFonts w:asciiTheme="majorHAnsi" w:hAnsiTheme="majorHAnsi"/>
        </w:rPr>
        <w:t xml:space="preserve"> será também </w:t>
      </w:r>
      <w:r w:rsidR="00FF4DF7" w:rsidRPr="002A15E5">
        <w:rPr>
          <w:rFonts w:asciiTheme="majorHAnsi" w:hAnsiTheme="majorHAnsi"/>
        </w:rPr>
        <w:t>aplicada</w:t>
      </w:r>
      <w:r w:rsidR="00FF4DF7">
        <w:rPr>
          <w:rFonts w:asciiTheme="majorHAnsi" w:hAnsiTheme="majorHAnsi"/>
        </w:rPr>
        <w:t xml:space="preserve"> </w:t>
      </w:r>
      <w:r w:rsidRPr="002A15E5">
        <w:rPr>
          <w:rFonts w:asciiTheme="majorHAnsi" w:hAnsiTheme="majorHAnsi"/>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20D9BE1" w:rsidR="003C7A23" w:rsidRPr="002A15E5" w:rsidRDefault="003C7A23" w:rsidP="00945440">
      <w:pPr>
        <w:pStyle w:val="Nivel2"/>
        <w:spacing w:line="240" w:lineRule="auto"/>
        <w:rPr>
          <w:rFonts w:asciiTheme="majorHAnsi" w:hAnsiTheme="majorHAnsi"/>
        </w:rPr>
      </w:pPr>
      <w:bookmarkStart w:id="13" w:name="art14§2"/>
      <w:bookmarkEnd w:id="13"/>
      <w:r w:rsidRPr="002A15E5">
        <w:rPr>
          <w:rFonts w:asciiTheme="majorHAnsi" w:hAnsiTheme="majorHAnsi"/>
        </w:rPr>
        <w:t xml:space="preserve">A critério da Administração e exclusivamente a seu serviço, o autor dos projetos e a empresa a que se referem os itens </w:t>
      </w:r>
      <w:r w:rsidRPr="002A15E5">
        <w:rPr>
          <w:rFonts w:asciiTheme="majorHAnsi" w:hAnsiTheme="majorHAnsi"/>
        </w:rPr>
        <w:fldChar w:fldCharType="begin"/>
      </w:r>
      <w:r w:rsidRPr="002A15E5">
        <w:rPr>
          <w:rFonts w:asciiTheme="majorHAnsi" w:hAnsiTheme="majorHAnsi"/>
        </w:rPr>
        <w:instrText xml:space="preserve"> REF _Ref114659912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3.6.2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_Ref114659913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3.6.3</w:t>
      </w:r>
      <w:r w:rsidRPr="002A15E5">
        <w:rPr>
          <w:rFonts w:asciiTheme="majorHAnsi" w:hAnsiTheme="majorHAnsi"/>
        </w:rPr>
        <w:fldChar w:fldCharType="end"/>
      </w:r>
      <w:r w:rsidRPr="002A15E5">
        <w:rPr>
          <w:rFonts w:asciiTheme="majorHAnsi" w:hAnsiTheme="majorHAnsi"/>
        </w:rPr>
        <w:t xml:space="preserve"> poderão participar no apoio das atividades de planejamento da contratação, de execução da licitação ou de gestão do contrato, desde que </w:t>
      </w:r>
      <w:proofErr w:type="gramStart"/>
      <w:r w:rsidRPr="002A15E5">
        <w:rPr>
          <w:rFonts w:asciiTheme="majorHAnsi" w:hAnsiTheme="majorHAnsi"/>
        </w:rPr>
        <w:t>sob supervisão</w:t>
      </w:r>
      <w:proofErr w:type="gramEnd"/>
      <w:r w:rsidRPr="002A15E5">
        <w:rPr>
          <w:rFonts w:asciiTheme="majorHAnsi" w:hAnsiTheme="majorHAnsi"/>
        </w:rPr>
        <w:t xml:space="preserve"> exclusiva de agentes públicos do órgão ou entidade.</w:t>
      </w:r>
    </w:p>
    <w:p w14:paraId="05C5E780" w14:textId="77777777" w:rsidR="003C7A23" w:rsidRPr="002A15E5" w:rsidRDefault="003C7A23" w:rsidP="00945440">
      <w:pPr>
        <w:pStyle w:val="Nivel2"/>
        <w:spacing w:line="240" w:lineRule="auto"/>
        <w:rPr>
          <w:rFonts w:asciiTheme="majorHAnsi" w:hAnsiTheme="majorHAnsi"/>
        </w:rPr>
      </w:pPr>
      <w:bookmarkStart w:id="14" w:name="art14§3"/>
      <w:bookmarkEnd w:id="14"/>
      <w:r w:rsidRPr="002A15E5">
        <w:rPr>
          <w:rFonts w:asciiTheme="majorHAnsi" w:hAnsiTheme="majorHAnsi"/>
        </w:rPr>
        <w:t>Equiparam-se aos autores do projeto as empresas integrantes do mesmo grupo econômico.</w:t>
      </w:r>
    </w:p>
    <w:p w14:paraId="144ECC01" w14:textId="3FEF60EB" w:rsidR="003C7A23" w:rsidRPr="002A15E5" w:rsidRDefault="003C7A23" w:rsidP="00945440">
      <w:pPr>
        <w:pStyle w:val="Nivel2"/>
        <w:spacing w:line="240" w:lineRule="auto"/>
        <w:rPr>
          <w:rFonts w:asciiTheme="majorHAnsi" w:hAnsiTheme="majorHAnsi"/>
        </w:rPr>
      </w:pPr>
      <w:bookmarkStart w:id="15" w:name="art14§4"/>
      <w:bookmarkEnd w:id="15"/>
      <w:r w:rsidRPr="002A15E5">
        <w:rPr>
          <w:rFonts w:asciiTheme="majorHAnsi" w:hAnsiTheme="majorHAnsi"/>
        </w:rPr>
        <w:t xml:space="preserve">O disposto nos itens </w:t>
      </w:r>
      <w:r w:rsidRPr="002A15E5">
        <w:rPr>
          <w:rFonts w:asciiTheme="majorHAnsi" w:hAnsiTheme="majorHAnsi"/>
        </w:rPr>
        <w:fldChar w:fldCharType="begin"/>
      </w:r>
      <w:r w:rsidRPr="002A15E5">
        <w:rPr>
          <w:rFonts w:asciiTheme="majorHAnsi" w:hAnsiTheme="majorHAnsi"/>
        </w:rPr>
        <w:instrText xml:space="preserve"> REF _Ref114659912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3.6.2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_Ref114659913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3.6.3</w:t>
      </w:r>
      <w:r w:rsidRPr="002A15E5">
        <w:rPr>
          <w:rFonts w:asciiTheme="majorHAnsi" w:hAnsiTheme="majorHAnsi"/>
        </w:rPr>
        <w:fldChar w:fldCharType="end"/>
      </w:r>
      <w:r w:rsidRPr="002A15E5">
        <w:rPr>
          <w:rFonts w:asciiTheme="majorHAnsi" w:hAnsiTheme="maj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2A15E5" w:rsidRDefault="003C7A23" w:rsidP="00945440">
      <w:pPr>
        <w:pStyle w:val="Nivel2"/>
        <w:spacing w:line="240" w:lineRule="auto"/>
        <w:rPr>
          <w:rFonts w:asciiTheme="majorHAnsi" w:hAnsiTheme="majorHAnsi"/>
        </w:rPr>
      </w:pPr>
      <w:bookmarkStart w:id="16" w:name="art14§5"/>
      <w:bookmarkEnd w:id="16"/>
      <w:r w:rsidRPr="002A15E5">
        <w:rPr>
          <w:rFonts w:asciiTheme="majorHAnsi" w:hAnsiTheme="maj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2A15E5">
          <w:rPr>
            <w:rStyle w:val="Hyperlink"/>
            <w:rFonts w:asciiTheme="majorHAnsi" w:hAnsiTheme="majorHAnsi"/>
          </w:rPr>
          <w:t>Lei nº 14.133/2021</w:t>
        </w:r>
      </w:hyperlink>
      <w:r w:rsidRPr="002A15E5">
        <w:rPr>
          <w:rFonts w:asciiTheme="majorHAnsi" w:hAnsiTheme="majorHAnsi"/>
        </w:rPr>
        <w:t>.</w:t>
      </w:r>
    </w:p>
    <w:p w14:paraId="2BFAAE96" w14:textId="3077C033"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A vedação de que trata o item </w:t>
      </w:r>
      <w:r w:rsidRPr="002A15E5">
        <w:rPr>
          <w:rFonts w:asciiTheme="majorHAnsi" w:hAnsiTheme="majorHAnsi"/>
        </w:rPr>
        <w:fldChar w:fldCharType="begin"/>
      </w:r>
      <w:r w:rsidRPr="002A15E5">
        <w:rPr>
          <w:rFonts w:asciiTheme="majorHAnsi" w:hAnsiTheme="majorHAnsi"/>
        </w:rPr>
        <w:instrText xml:space="preserve"> REF _Ref113962336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3.6.8</w:t>
      </w:r>
      <w:r w:rsidRPr="002A15E5">
        <w:rPr>
          <w:rFonts w:asciiTheme="majorHAnsi" w:hAnsiTheme="majorHAnsi"/>
        </w:rPr>
        <w:fldChar w:fldCharType="end"/>
      </w:r>
      <w:r w:rsidRPr="002A15E5">
        <w:rPr>
          <w:rFonts w:asciiTheme="majorHAnsi" w:hAnsiTheme="majorHAnsi"/>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A15E5" w:rsidRDefault="003C7A23" w:rsidP="00E95C2D">
      <w:pPr>
        <w:pStyle w:val="Nivel01"/>
        <w:spacing w:line="240" w:lineRule="auto"/>
        <w:rPr>
          <w:rFonts w:asciiTheme="majorHAnsi" w:hAnsiTheme="majorHAnsi"/>
        </w:rPr>
      </w:pPr>
      <w:bookmarkStart w:id="17" w:name="_Toc181087646"/>
      <w:r w:rsidRPr="002A15E5">
        <w:rPr>
          <w:rFonts w:asciiTheme="majorHAnsi" w:hAnsiTheme="majorHAnsi"/>
        </w:rPr>
        <w:t>DA APRESENTAÇÃO DA PROPOSTA E DOS DOCUMENTOS DE HABILITAÇÃO</w:t>
      </w:r>
      <w:bookmarkEnd w:id="17"/>
    </w:p>
    <w:p w14:paraId="1F374D01" w14:textId="3D8106F9" w:rsidR="003C7A23" w:rsidRPr="003B6F95" w:rsidRDefault="00EC2148" w:rsidP="00945440">
      <w:pPr>
        <w:pStyle w:val="Nvel2-Red"/>
        <w:spacing w:line="240" w:lineRule="auto"/>
        <w:rPr>
          <w:rFonts w:asciiTheme="majorHAnsi" w:hAnsiTheme="majorHAnsi"/>
          <w:i w:val="0"/>
          <w:color w:val="auto"/>
        </w:rPr>
      </w:pPr>
      <w:proofErr w:type="gramStart"/>
      <w:r w:rsidRPr="003B6F95">
        <w:rPr>
          <w:rFonts w:asciiTheme="majorHAnsi" w:hAnsiTheme="majorHAnsi"/>
          <w:i w:val="0"/>
          <w:color w:val="auto"/>
        </w:rPr>
        <w:t>Na presente</w:t>
      </w:r>
      <w:proofErr w:type="gramEnd"/>
      <w:r w:rsidR="003C7A23" w:rsidRPr="003B6F95">
        <w:rPr>
          <w:rFonts w:asciiTheme="majorHAnsi" w:hAnsiTheme="majorHAnsi"/>
          <w:i w:val="0"/>
          <w:color w:val="auto"/>
        </w:rPr>
        <w:t xml:space="preserve"> licitação, a fase de habilitação sucederá as fases de apresentação de propostas e lances e de julgamento</w:t>
      </w:r>
    </w:p>
    <w:p w14:paraId="0CDC5BEB" w14:textId="3F8F5E10" w:rsidR="003C7A23" w:rsidRPr="002A15E5" w:rsidRDefault="003C7A23" w:rsidP="00945440">
      <w:pPr>
        <w:pStyle w:val="Nivel2"/>
        <w:spacing w:line="240" w:lineRule="auto"/>
        <w:rPr>
          <w:rFonts w:asciiTheme="majorHAnsi" w:hAnsiTheme="majorHAnsi"/>
        </w:rPr>
      </w:pPr>
      <w:bookmarkStart w:id="18" w:name="_Ref113886867"/>
      <w:r w:rsidRPr="002A15E5">
        <w:rPr>
          <w:rFonts w:asciiTheme="majorHAnsi" w:hAnsiTheme="majorHAnsi"/>
        </w:rPr>
        <w:t>Os licitantes encaminharão, exclusivamente por meio do sistema eletrônico, a proposta com o preço, conforme o critério de julgamento adotado neste Edital, até a data e o horário estabelecidos para abertura da sessão pública.</w:t>
      </w:r>
      <w:bookmarkEnd w:id="18"/>
    </w:p>
    <w:p w14:paraId="44617891" w14:textId="77777777" w:rsidR="003C7A23" w:rsidRPr="002A15E5" w:rsidRDefault="003C7A23" w:rsidP="00163C67">
      <w:pPr>
        <w:pStyle w:val="Nivel2"/>
        <w:spacing w:before="0" w:after="0" w:line="240" w:lineRule="auto"/>
        <w:rPr>
          <w:rFonts w:asciiTheme="majorHAnsi" w:hAnsiTheme="majorHAnsi"/>
        </w:rPr>
      </w:pPr>
      <w:bookmarkStart w:id="19" w:name="_Ref113968921"/>
      <w:r w:rsidRPr="002A15E5">
        <w:rPr>
          <w:rFonts w:asciiTheme="majorHAnsi" w:hAnsiTheme="majorHAnsi"/>
        </w:rPr>
        <w:t>No cadastramento da proposta inicial, o licitante declarará, em campo próprio do sistema, que:</w:t>
      </w:r>
      <w:bookmarkEnd w:id="19"/>
    </w:p>
    <w:p w14:paraId="6A5B265E" w14:textId="41C085F0" w:rsidR="003C7A23" w:rsidRPr="002A15E5" w:rsidRDefault="00D652DF" w:rsidP="00163C67">
      <w:pPr>
        <w:pStyle w:val="Nivel3"/>
        <w:spacing w:beforeLines="120" w:before="288" w:afterLines="120" w:after="288" w:line="240" w:lineRule="auto"/>
        <w:ind w:left="0" w:firstLine="284"/>
        <w:rPr>
          <w:rFonts w:asciiTheme="majorHAnsi" w:hAnsiTheme="majorHAnsi"/>
          <w:color w:val="auto"/>
        </w:rPr>
      </w:pPr>
      <w:r w:rsidRPr="002A15E5">
        <w:rPr>
          <w:rFonts w:asciiTheme="majorHAnsi" w:hAnsiTheme="majorHAnsi"/>
          <w:color w:val="auto"/>
        </w:rPr>
        <w:t>Está</w:t>
      </w:r>
      <w:r w:rsidR="003C7A23" w:rsidRPr="002A15E5">
        <w:rPr>
          <w:rFonts w:asciiTheme="majorHAnsi" w:hAnsiTheme="majorHAnsi"/>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gramStart"/>
      <w:r w:rsidR="003B6F95" w:rsidRPr="002A15E5">
        <w:rPr>
          <w:rFonts w:asciiTheme="majorHAnsi" w:hAnsiTheme="majorHAnsi"/>
          <w:color w:val="auto"/>
        </w:rPr>
        <w:t>infra legais</w:t>
      </w:r>
      <w:proofErr w:type="gramEnd"/>
      <w:r w:rsidR="003C7A23" w:rsidRPr="002A15E5">
        <w:rPr>
          <w:rFonts w:asciiTheme="majorHAnsi" w:hAnsiTheme="majorHAnsi"/>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39EF63C8" w:rsidR="003C7A23" w:rsidRPr="002A15E5" w:rsidRDefault="00D652DF" w:rsidP="00945440">
      <w:pPr>
        <w:pStyle w:val="Nivel3"/>
        <w:spacing w:line="240" w:lineRule="auto"/>
        <w:rPr>
          <w:rFonts w:asciiTheme="majorHAnsi" w:hAnsiTheme="majorHAnsi"/>
        </w:rPr>
      </w:pPr>
      <w:r w:rsidRPr="002A15E5">
        <w:rPr>
          <w:rFonts w:asciiTheme="majorHAnsi" w:hAnsiTheme="majorHAnsi"/>
        </w:rPr>
        <w:t>Não</w:t>
      </w:r>
      <w:r w:rsidR="003C7A23" w:rsidRPr="002A15E5">
        <w:rPr>
          <w:rFonts w:asciiTheme="majorHAnsi" w:hAnsiTheme="majorHAnsi"/>
        </w:rPr>
        <w:t xml:space="preserve"> emprega menor de 18 anos em trabalho noturno, perigoso ou insalubre e não emprega menor de 16 anos, salvo menor, a partir de 14 anos, na condição de aprendiz, nos termos do </w:t>
      </w:r>
      <w:hyperlink r:id="rId18" w:anchor="art7" w:history="1">
        <w:r w:rsidR="003C7A23" w:rsidRPr="002A15E5">
          <w:rPr>
            <w:rStyle w:val="Hyperlink"/>
            <w:rFonts w:asciiTheme="majorHAnsi" w:hAnsiTheme="majorHAnsi"/>
          </w:rPr>
          <w:t>artigo 7°, XXXIII, da Constituição</w:t>
        </w:r>
      </w:hyperlink>
      <w:r w:rsidR="003C7A23" w:rsidRPr="002A15E5">
        <w:rPr>
          <w:rFonts w:asciiTheme="majorHAnsi" w:hAnsiTheme="majorHAnsi"/>
        </w:rPr>
        <w:t>;</w:t>
      </w:r>
    </w:p>
    <w:p w14:paraId="1F36097B" w14:textId="6AFCDDC6" w:rsidR="003C7A23" w:rsidRPr="002A15E5" w:rsidRDefault="00D652DF" w:rsidP="00945440">
      <w:pPr>
        <w:pStyle w:val="Nivel3"/>
        <w:spacing w:line="240" w:lineRule="auto"/>
        <w:rPr>
          <w:rFonts w:asciiTheme="majorHAnsi" w:hAnsiTheme="majorHAnsi"/>
        </w:rPr>
      </w:pPr>
      <w:r w:rsidRPr="002A15E5">
        <w:rPr>
          <w:rFonts w:asciiTheme="majorHAnsi" w:hAnsiTheme="majorHAnsi"/>
        </w:rPr>
        <w:t>Não</w:t>
      </w:r>
      <w:r w:rsidR="003C7A23" w:rsidRPr="002A15E5">
        <w:rPr>
          <w:rFonts w:asciiTheme="majorHAnsi" w:hAnsiTheme="majorHAnsi"/>
        </w:rPr>
        <w:t xml:space="preserve"> </w:t>
      </w:r>
      <w:proofErr w:type="gramStart"/>
      <w:r w:rsidR="003C7A23" w:rsidRPr="002A15E5">
        <w:rPr>
          <w:rFonts w:asciiTheme="majorHAnsi" w:hAnsiTheme="majorHAnsi"/>
        </w:rPr>
        <w:t>possui</w:t>
      </w:r>
      <w:r w:rsidR="00CC6A5F" w:rsidRPr="002A15E5">
        <w:rPr>
          <w:rFonts w:asciiTheme="majorHAnsi" w:hAnsiTheme="majorHAnsi"/>
        </w:rPr>
        <w:t xml:space="preserve"> </w:t>
      </w:r>
      <w:r w:rsidR="003C7A23" w:rsidRPr="002A15E5">
        <w:rPr>
          <w:rFonts w:asciiTheme="majorHAnsi" w:hAnsiTheme="majorHAnsi"/>
        </w:rPr>
        <w:t xml:space="preserve">empregados executando trabalho degradante ou forçado, observando o disposto nos </w:t>
      </w:r>
      <w:hyperlink r:id="rId19" w:history="1">
        <w:r w:rsidR="003C7A23" w:rsidRPr="002A15E5">
          <w:rPr>
            <w:rStyle w:val="Hyperlink"/>
            <w:rFonts w:asciiTheme="majorHAnsi" w:hAnsiTheme="majorHAnsi"/>
          </w:rPr>
          <w:t>incisos III e IV do art. 1º e no inciso III do art. 5º da Constituição Federal</w:t>
        </w:r>
        <w:proofErr w:type="gramEnd"/>
      </w:hyperlink>
      <w:r w:rsidR="003C7A23" w:rsidRPr="002A15E5">
        <w:rPr>
          <w:rFonts w:asciiTheme="majorHAnsi" w:hAnsiTheme="majorHAnsi"/>
        </w:rPr>
        <w:t>;</w:t>
      </w:r>
    </w:p>
    <w:p w14:paraId="7716898C" w14:textId="5CCAE4C7" w:rsidR="003C7A23" w:rsidRPr="002A15E5" w:rsidRDefault="00D652DF" w:rsidP="00945440">
      <w:pPr>
        <w:pStyle w:val="Nivel3"/>
        <w:spacing w:line="240" w:lineRule="auto"/>
        <w:rPr>
          <w:rFonts w:asciiTheme="majorHAnsi" w:hAnsiTheme="majorHAnsi"/>
        </w:rPr>
      </w:pPr>
      <w:r w:rsidRPr="002A15E5">
        <w:rPr>
          <w:rFonts w:asciiTheme="majorHAnsi" w:hAnsiTheme="majorHAnsi"/>
        </w:rPr>
        <w:lastRenderedPageBreak/>
        <w:t>Cumpre</w:t>
      </w:r>
      <w:r w:rsidR="003C7A23" w:rsidRPr="002A15E5">
        <w:rPr>
          <w:rFonts w:asciiTheme="majorHAnsi" w:hAnsiTheme="majorHAnsi"/>
        </w:rPr>
        <w:t xml:space="preserve"> as exigências de reserva de cargos para pessoa com deficiência e para reabilitado da Previdência Social, previstas em lei e em outras normas específicas.</w:t>
      </w:r>
    </w:p>
    <w:p w14:paraId="36A7C635" w14:textId="0E039FC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licitante organizado em cooperativa deverá declarar, ainda, em campo próprio do sistema eletrônico, que cumpre os requisitos estabelecidos no </w:t>
      </w:r>
      <w:hyperlink r:id="rId20" w:anchor="art16">
        <w:r w:rsidRPr="002A15E5">
          <w:rPr>
            <w:rStyle w:val="Hyperlink"/>
            <w:rFonts w:asciiTheme="majorHAnsi" w:hAnsiTheme="majorHAnsi"/>
          </w:rPr>
          <w:t xml:space="preserve">artigo 16 da Lei nº </w:t>
        </w:r>
        <w:r w:rsidR="00190FB4">
          <w:rPr>
            <w:rStyle w:val="Hyperlink"/>
            <w:rFonts w:asciiTheme="majorHAnsi" w:hAnsiTheme="majorHAnsi"/>
          </w:rPr>
          <w:t>14.133/2021</w:t>
        </w:r>
      </w:hyperlink>
      <w:r w:rsidRPr="002A15E5">
        <w:rPr>
          <w:rFonts w:asciiTheme="majorHAnsi" w:hAnsiTheme="majorHAnsi"/>
        </w:rPr>
        <w:t>.</w:t>
      </w:r>
    </w:p>
    <w:p w14:paraId="5D6BACF4" w14:textId="19C32627" w:rsidR="003C7A23" w:rsidRPr="002A15E5" w:rsidRDefault="003C7A23" w:rsidP="00945440">
      <w:pPr>
        <w:pStyle w:val="Nivel2"/>
        <w:spacing w:line="240" w:lineRule="auto"/>
        <w:rPr>
          <w:rFonts w:asciiTheme="majorHAnsi" w:hAnsiTheme="majorHAnsi"/>
        </w:rPr>
      </w:pPr>
      <w:bookmarkStart w:id="20" w:name="_Ref117000019"/>
      <w:r w:rsidRPr="002A15E5">
        <w:rPr>
          <w:rFonts w:asciiTheme="majorHAnsi" w:hAnsiTheme="majorHAnsi"/>
        </w:rPr>
        <w:t xml:space="preserve">O fornecedor enquadrado como microempresa, empresa de pequeno porte ou sociedade cooperativa deverá declarar, ainda, em campo próprio do sistema eletrônico, que cumpre os requisitos estabelecidos no </w:t>
      </w:r>
      <w:hyperlink r:id="rId21" w:anchor="art3">
        <w:r w:rsidRPr="002A15E5">
          <w:rPr>
            <w:rStyle w:val="Hyperlink"/>
            <w:rFonts w:asciiTheme="majorHAnsi" w:hAnsiTheme="majorHAnsi"/>
          </w:rPr>
          <w:t>artigo 3° da Lei Complementar nº 123, de 2006</w:t>
        </w:r>
      </w:hyperlink>
      <w:r w:rsidRPr="002A15E5">
        <w:rPr>
          <w:rFonts w:asciiTheme="majorHAnsi" w:hAnsiTheme="majorHAnsi"/>
        </w:rPr>
        <w:t xml:space="preserve">, estando apto a usufruir do tratamento favorecido estabelecido em seus </w:t>
      </w:r>
      <w:bookmarkEnd w:id="20"/>
      <w:r w:rsidRPr="002A15E5">
        <w:fldChar w:fldCharType="begin"/>
      </w:r>
      <w:r w:rsidRPr="002A15E5">
        <w:rPr>
          <w:rFonts w:asciiTheme="majorHAnsi" w:hAnsiTheme="majorHAnsi"/>
        </w:rPr>
        <w:instrText>HYPERLINK "https://www.planalto.gov.br/ccivil_03/leis/lcp/lcp123.htm" \l "art42"</w:instrText>
      </w:r>
      <w:r w:rsidRPr="002A15E5">
        <w:fldChar w:fldCharType="separate"/>
      </w:r>
      <w:r w:rsidRPr="002A15E5">
        <w:rPr>
          <w:rStyle w:val="Hyperlink"/>
          <w:rFonts w:asciiTheme="majorHAnsi" w:hAnsiTheme="majorHAnsi"/>
        </w:rPr>
        <w:t>arts. 42 a 49</w:t>
      </w:r>
      <w:r w:rsidRPr="002A15E5">
        <w:rPr>
          <w:rStyle w:val="Hyperlink"/>
          <w:rFonts w:asciiTheme="majorHAnsi" w:hAnsiTheme="majorHAnsi"/>
        </w:rPr>
        <w:fldChar w:fldCharType="end"/>
      </w:r>
      <w:r w:rsidRPr="002A15E5">
        <w:rPr>
          <w:rFonts w:asciiTheme="majorHAnsi" w:hAnsiTheme="majorHAnsi"/>
        </w:rPr>
        <w:t xml:space="preserve">, observado o disposto nos </w:t>
      </w:r>
      <w:hyperlink r:id="rId22" w:anchor="art4§1">
        <w:r w:rsidRPr="002A15E5">
          <w:rPr>
            <w:rStyle w:val="Hyperlink"/>
            <w:rFonts w:asciiTheme="majorHAnsi" w:hAnsiTheme="majorHAnsi"/>
          </w:rPr>
          <w:t xml:space="preserve">§§ 1º ao 3º do art. 4º, da Lei n.º </w:t>
        </w:r>
        <w:r w:rsidR="00190FB4">
          <w:rPr>
            <w:rStyle w:val="Hyperlink"/>
            <w:rFonts w:asciiTheme="majorHAnsi" w:hAnsiTheme="majorHAnsi"/>
          </w:rPr>
          <w:t>14.133/</w:t>
        </w:r>
        <w:proofErr w:type="gramStart"/>
        <w:r w:rsidR="00190FB4">
          <w:rPr>
            <w:rStyle w:val="Hyperlink"/>
            <w:rFonts w:asciiTheme="majorHAnsi" w:hAnsiTheme="majorHAnsi"/>
          </w:rPr>
          <w:t>2021</w:t>
        </w:r>
        <w:r w:rsidRPr="002A15E5">
          <w:rPr>
            <w:rStyle w:val="Hyperlink"/>
            <w:rFonts w:asciiTheme="majorHAnsi" w:hAnsiTheme="majorHAnsi"/>
          </w:rPr>
          <w:t>.</w:t>
        </w:r>
        <w:proofErr w:type="gramEnd"/>
      </w:hyperlink>
    </w:p>
    <w:p w14:paraId="7F68966D" w14:textId="667D4536" w:rsidR="003C7A23" w:rsidRPr="002A15E5" w:rsidRDefault="00D05FA1" w:rsidP="00945440">
      <w:pPr>
        <w:pStyle w:val="Nivel3"/>
        <w:spacing w:line="240" w:lineRule="auto"/>
        <w:rPr>
          <w:rFonts w:asciiTheme="majorHAnsi" w:hAnsiTheme="majorHAnsi"/>
        </w:rPr>
      </w:pPr>
      <w:r>
        <w:rPr>
          <w:rFonts w:asciiTheme="majorHAnsi" w:hAnsiTheme="majorHAnsi"/>
        </w:rPr>
        <w:t>A</w:t>
      </w:r>
      <w:r w:rsidR="003C7A23" w:rsidRPr="002A15E5">
        <w:rPr>
          <w:rFonts w:asciiTheme="majorHAnsi" w:hAnsiTheme="majorHAnsi"/>
        </w:rPr>
        <w:t xml:space="preserve"> assinalação do campo “não” apenas produzirá o efeito de o licitante não ter direito ao tratamento favorecido previsto na </w:t>
      </w:r>
      <w:hyperlink r:id="rId23" w:history="1">
        <w:r w:rsidR="003C7A23" w:rsidRPr="002A15E5">
          <w:rPr>
            <w:rStyle w:val="Hyperlink"/>
            <w:rFonts w:asciiTheme="majorHAnsi" w:hAnsiTheme="majorHAnsi"/>
          </w:rPr>
          <w:t>Lei Complementar nº 123, de 2006</w:t>
        </w:r>
      </w:hyperlink>
      <w:r w:rsidR="003C7A23" w:rsidRPr="002A15E5">
        <w:rPr>
          <w:rFonts w:asciiTheme="majorHAnsi" w:hAnsiTheme="majorHAnsi"/>
        </w:rPr>
        <w:t>, mesmo que microempresa, empresa de pequeno porte ou sociedade cooperativa.</w:t>
      </w:r>
    </w:p>
    <w:p w14:paraId="79F6C9A9" w14:textId="59A556C9"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A falsidade da declaração de que trata os itens </w:t>
      </w:r>
      <w:r w:rsidRPr="002A15E5">
        <w:rPr>
          <w:rFonts w:asciiTheme="majorHAnsi" w:hAnsiTheme="majorHAnsi"/>
        </w:rPr>
        <w:fldChar w:fldCharType="begin"/>
      </w:r>
      <w:r w:rsidRPr="002A15E5">
        <w:rPr>
          <w:rFonts w:asciiTheme="majorHAnsi" w:hAnsiTheme="majorHAnsi"/>
        </w:rPr>
        <w:instrText xml:space="preserve"> REF _Ref113968921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4.3</w:t>
      </w:r>
      <w:r w:rsidRPr="002A15E5">
        <w:rPr>
          <w:rFonts w:asciiTheme="majorHAnsi" w:hAnsiTheme="majorHAnsi"/>
        </w:rPr>
        <w:fldChar w:fldCharType="end"/>
      </w:r>
      <w:r w:rsidRPr="002A15E5">
        <w:rPr>
          <w:rFonts w:asciiTheme="majorHAnsi" w:hAnsiTheme="majorHAnsi"/>
        </w:rPr>
        <w:t xml:space="preserve"> ou </w:t>
      </w:r>
      <w:r w:rsidR="00640DC0">
        <w:rPr>
          <w:rFonts w:asciiTheme="majorHAnsi" w:hAnsiTheme="majorHAnsi"/>
        </w:rPr>
        <w:t>4.5</w:t>
      </w:r>
      <w:r w:rsidRPr="002A15E5">
        <w:rPr>
          <w:rFonts w:asciiTheme="majorHAnsi" w:hAnsiTheme="majorHAnsi"/>
        </w:rPr>
        <w:t xml:space="preserve"> sujeitará o licitante às sanções previstas na </w:t>
      </w:r>
      <w:hyperlink r:id="rId24" w:history="1">
        <w:r w:rsidRPr="002A15E5">
          <w:rPr>
            <w:rStyle w:val="Hyperlink"/>
            <w:rFonts w:asciiTheme="majorHAnsi" w:hAnsiTheme="majorHAnsi"/>
          </w:rPr>
          <w:t xml:space="preserve">Lei nº </w:t>
        </w:r>
        <w:r w:rsidR="00190FB4">
          <w:rPr>
            <w:rStyle w:val="Hyperlink"/>
            <w:rFonts w:asciiTheme="majorHAnsi" w:hAnsiTheme="majorHAnsi"/>
          </w:rPr>
          <w:t>14.133/2021</w:t>
        </w:r>
      </w:hyperlink>
      <w:r w:rsidRPr="002A15E5">
        <w:rPr>
          <w:rFonts w:asciiTheme="majorHAnsi" w:hAnsiTheme="majorHAnsi"/>
        </w:rPr>
        <w:t>, e neste Edital.</w:t>
      </w:r>
    </w:p>
    <w:p w14:paraId="0BA35920"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Serão disponibilizados para acesso público os documentos que compõem a proposta dos licitantes convocados para apresentação de propostas, após a fase de envio de lances.</w:t>
      </w:r>
    </w:p>
    <w:p w14:paraId="535383CA" w14:textId="77777777" w:rsidR="003C7A23" w:rsidRPr="002A15E5" w:rsidRDefault="003C7A23" w:rsidP="00945440">
      <w:pPr>
        <w:pStyle w:val="Nivel2"/>
        <w:spacing w:line="240" w:lineRule="auto"/>
        <w:rPr>
          <w:rFonts w:asciiTheme="majorHAnsi" w:hAnsiTheme="majorHAnsi"/>
        </w:rPr>
      </w:pPr>
      <w:bookmarkStart w:id="21" w:name="_Ref116992247"/>
      <w:r w:rsidRPr="002A15E5">
        <w:rPr>
          <w:rFonts w:asciiTheme="majorHAnsi" w:hAnsiTheme="majorHAnsi"/>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255E0F04" w:rsidR="003C7A23" w:rsidRPr="002A15E5" w:rsidRDefault="005C13F4" w:rsidP="00945440">
      <w:pPr>
        <w:pStyle w:val="Nivel3"/>
        <w:spacing w:line="240" w:lineRule="auto"/>
        <w:rPr>
          <w:rFonts w:asciiTheme="majorHAnsi" w:hAnsiTheme="majorHAnsi"/>
        </w:rPr>
      </w:pPr>
      <w:r w:rsidRPr="002A15E5">
        <w:rPr>
          <w:rFonts w:asciiTheme="majorHAnsi" w:hAnsiTheme="majorHAnsi"/>
        </w:rPr>
        <w:t>A</w:t>
      </w:r>
      <w:r w:rsidR="003C7A23" w:rsidRPr="002A15E5">
        <w:rPr>
          <w:rFonts w:asciiTheme="majorHAnsi" w:hAnsiTheme="majorHAnsi"/>
        </w:rPr>
        <w:t xml:space="preserve"> aplicação do intervalo mínimo de diferença de valores ou de percentuais entre os lances, que incidirá tanto em relação aos lances intermediários quanto em relação ao lance que cobrir a melhor oferta; </w:t>
      </w:r>
      <w:proofErr w:type="gramStart"/>
      <w:r w:rsidR="003C7A23" w:rsidRPr="002A15E5">
        <w:rPr>
          <w:rFonts w:asciiTheme="majorHAnsi" w:hAnsiTheme="majorHAnsi"/>
        </w:rPr>
        <w:t>e</w:t>
      </w:r>
      <w:proofErr w:type="gramEnd"/>
    </w:p>
    <w:p w14:paraId="31B0D9BC" w14:textId="665B8407" w:rsidR="003C7A23" w:rsidRPr="002A15E5" w:rsidRDefault="005C13F4" w:rsidP="00945440">
      <w:pPr>
        <w:pStyle w:val="Nivel3"/>
        <w:spacing w:line="240" w:lineRule="auto"/>
        <w:rPr>
          <w:rFonts w:asciiTheme="majorHAnsi" w:hAnsiTheme="majorHAnsi"/>
        </w:rPr>
      </w:pPr>
      <w:r w:rsidRPr="002A15E5">
        <w:rPr>
          <w:rFonts w:asciiTheme="majorHAnsi" w:hAnsiTheme="majorHAnsi"/>
        </w:rPr>
        <w:t>Os</w:t>
      </w:r>
      <w:r w:rsidR="003C7A23" w:rsidRPr="002A15E5">
        <w:rPr>
          <w:rFonts w:asciiTheme="majorHAnsi" w:hAnsiTheme="majorHAnsi"/>
        </w:rPr>
        <w:t xml:space="preserve"> lances serão de envio automático pelo sistema, respeitado o valor final mínimo</w:t>
      </w:r>
      <w:r w:rsidR="004158AA" w:rsidRPr="002A15E5">
        <w:rPr>
          <w:rFonts w:asciiTheme="majorHAnsi" w:hAnsiTheme="majorHAnsi"/>
        </w:rPr>
        <w:t>, caso</w:t>
      </w:r>
      <w:r w:rsidR="003C7A23" w:rsidRPr="002A15E5">
        <w:rPr>
          <w:rFonts w:asciiTheme="majorHAnsi" w:hAnsiTheme="majorHAnsi"/>
        </w:rPr>
        <w:t xml:space="preserve"> estabelecido</w:t>
      </w:r>
      <w:r w:rsidR="004158AA" w:rsidRPr="002A15E5">
        <w:rPr>
          <w:rFonts w:asciiTheme="majorHAnsi" w:hAnsiTheme="majorHAnsi"/>
        </w:rPr>
        <w:t>,</w:t>
      </w:r>
      <w:r w:rsidR="003C7A23" w:rsidRPr="002A15E5">
        <w:rPr>
          <w:rFonts w:asciiTheme="majorHAnsi" w:hAnsiTheme="majorHAnsi"/>
        </w:rPr>
        <w:t xml:space="preserve"> e o intervalo de que trata o subitem acima.</w:t>
      </w:r>
    </w:p>
    <w:p w14:paraId="07C4E3BB"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O valor final mínimo ou o percentual de desconto final máximo parametrizado no sistema poderá ser alterado pelo fornecedor durante a fase de disputa, sendo vedado:</w:t>
      </w:r>
    </w:p>
    <w:p w14:paraId="27613714" w14:textId="6EC217E9" w:rsidR="003C7A23" w:rsidRPr="002A15E5" w:rsidRDefault="005C13F4" w:rsidP="00945440">
      <w:pPr>
        <w:pStyle w:val="Nivel3"/>
        <w:spacing w:line="240" w:lineRule="auto"/>
        <w:rPr>
          <w:rFonts w:asciiTheme="majorHAnsi" w:hAnsiTheme="majorHAnsi"/>
        </w:rPr>
      </w:pPr>
      <w:r w:rsidRPr="002A15E5">
        <w:rPr>
          <w:rFonts w:asciiTheme="majorHAnsi" w:hAnsiTheme="majorHAnsi"/>
        </w:rPr>
        <w:t>Valor</w:t>
      </w:r>
      <w:r w:rsidR="003C7A23" w:rsidRPr="002A15E5">
        <w:rPr>
          <w:rFonts w:asciiTheme="majorHAnsi" w:hAnsiTheme="majorHAnsi"/>
        </w:rPr>
        <w:t xml:space="preserve"> superior a lance já registrado pelo fornecedor no sistema, quando adotado o critério de julgamento por menor preço; </w:t>
      </w:r>
      <w:proofErr w:type="gramStart"/>
      <w:r w:rsidR="003C7A23" w:rsidRPr="002A15E5">
        <w:rPr>
          <w:rFonts w:asciiTheme="majorHAnsi" w:hAnsiTheme="majorHAnsi"/>
        </w:rPr>
        <w:t>e</w:t>
      </w:r>
      <w:proofErr w:type="gramEnd"/>
    </w:p>
    <w:p w14:paraId="578AD24E" w14:textId="00DBDC97" w:rsidR="003C7A23" w:rsidRPr="002A15E5" w:rsidRDefault="003C7A23" w:rsidP="00945440">
      <w:pPr>
        <w:pStyle w:val="Nivel3"/>
        <w:spacing w:line="240" w:lineRule="auto"/>
        <w:rPr>
          <w:rFonts w:asciiTheme="majorHAnsi" w:hAnsiTheme="majorHAnsi"/>
        </w:rPr>
      </w:pPr>
      <w:r w:rsidRPr="002A15E5">
        <w:rPr>
          <w:rFonts w:asciiTheme="majorHAnsi" w:hAnsiTheme="majorHAnsi"/>
        </w:rPr>
        <w:t xml:space="preserve"> </w:t>
      </w:r>
      <w:r w:rsidR="005C13F4" w:rsidRPr="002A15E5">
        <w:rPr>
          <w:rFonts w:asciiTheme="majorHAnsi" w:hAnsiTheme="majorHAnsi"/>
        </w:rPr>
        <w:t>Percentual</w:t>
      </w:r>
      <w:r w:rsidRPr="002A15E5">
        <w:rPr>
          <w:rFonts w:asciiTheme="majorHAnsi" w:hAnsiTheme="majorHAnsi"/>
        </w:rPr>
        <w:t xml:space="preserve"> de desconto inferior a lance já registrado pelo fornecedor no sistema, quando adotado o critério de julgamento por maior desconto.</w:t>
      </w:r>
    </w:p>
    <w:p w14:paraId="00F817B4" w14:textId="0CCB8489"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valor final mínimo ou o percentual de desconto final máximo parametrizado na forma do item </w:t>
      </w:r>
      <w:r w:rsidRPr="002A15E5">
        <w:rPr>
          <w:rFonts w:asciiTheme="majorHAnsi" w:hAnsiTheme="majorHAnsi"/>
        </w:rPr>
        <w:fldChar w:fldCharType="begin"/>
      </w:r>
      <w:r w:rsidRPr="002A15E5">
        <w:rPr>
          <w:rFonts w:asciiTheme="majorHAnsi" w:hAnsiTheme="majorHAnsi"/>
        </w:rPr>
        <w:instrText xml:space="preserve"> REF _Ref116992247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4.10</w:t>
      </w:r>
      <w:r w:rsidRPr="002A15E5">
        <w:rPr>
          <w:rFonts w:asciiTheme="majorHAnsi" w:hAnsiTheme="majorHAnsi"/>
        </w:rPr>
        <w:fldChar w:fldCharType="end"/>
      </w:r>
      <w:r w:rsidRPr="002A15E5">
        <w:rPr>
          <w:rFonts w:asciiTheme="majorHAnsi" w:hAnsiTheme="majorHAnsi"/>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2A15E5" w:rsidRDefault="003C7A23" w:rsidP="00945440">
      <w:pPr>
        <w:pStyle w:val="Nivel2"/>
        <w:spacing w:line="240" w:lineRule="auto"/>
        <w:rPr>
          <w:rFonts w:asciiTheme="majorHAnsi" w:eastAsia="Times New Roman" w:hAnsiTheme="majorHAnsi"/>
        </w:rPr>
      </w:pPr>
      <w:r w:rsidRPr="002A15E5">
        <w:rPr>
          <w:rFonts w:asciiTheme="majorHAnsi" w:eastAsia="Times New Roman" w:hAnsiTheme="majorHAnsi"/>
        </w:rPr>
        <w:t xml:space="preserve">Caberá ao licitante interessado em participar da licitação </w:t>
      </w:r>
      <w:r w:rsidRPr="002A15E5">
        <w:rPr>
          <w:rFonts w:asciiTheme="majorHAnsi" w:hAnsiTheme="majorHAnsi"/>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2A15E5" w:rsidRDefault="003C7A23" w:rsidP="00945440">
      <w:pPr>
        <w:pStyle w:val="Nivel2"/>
        <w:spacing w:line="240" w:lineRule="auto"/>
        <w:rPr>
          <w:rFonts w:asciiTheme="majorHAnsi" w:hAnsiTheme="majorHAnsi"/>
        </w:rPr>
      </w:pPr>
      <w:r w:rsidRPr="002A15E5">
        <w:rPr>
          <w:rFonts w:asciiTheme="majorHAnsi" w:eastAsia="Times New Roman" w:hAnsiTheme="majorHAnsi"/>
        </w:rPr>
        <w:t xml:space="preserve">O licitante deverá </w:t>
      </w:r>
      <w:r w:rsidRPr="002A15E5">
        <w:rPr>
          <w:rFonts w:asciiTheme="majorHAnsi" w:hAnsiTheme="majorHAnsi"/>
        </w:rPr>
        <w:t>comunicar imediatamente ao provedor do sistema qualquer acontecimento que possa comprometer o sigilo ou a segurança, para imediato bloqueio de acess</w:t>
      </w:r>
      <w:r w:rsidR="000C4E94" w:rsidRPr="002A15E5">
        <w:rPr>
          <w:rFonts w:asciiTheme="majorHAnsi" w:hAnsiTheme="majorHAnsi"/>
        </w:rPr>
        <w:t>o.</w:t>
      </w:r>
    </w:p>
    <w:p w14:paraId="5F186EB9" w14:textId="52D81506" w:rsidR="003C7A23" w:rsidRPr="002A15E5" w:rsidRDefault="003C7A23" w:rsidP="00945440">
      <w:pPr>
        <w:pStyle w:val="Nivel01"/>
        <w:spacing w:line="240" w:lineRule="auto"/>
        <w:rPr>
          <w:rFonts w:asciiTheme="majorHAnsi" w:hAnsiTheme="majorHAnsi"/>
        </w:rPr>
      </w:pPr>
      <w:bookmarkStart w:id="22" w:name="_Toc181087647"/>
      <w:r w:rsidRPr="002A15E5">
        <w:rPr>
          <w:rFonts w:asciiTheme="majorHAnsi" w:hAnsiTheme="majorHAnsi"/>
        </w:rPr>
        <w:t>DO PREENCHIMENTO DA PROPOSTA</w:t>
      </w:r>
      <w:bookmarkEnd w:id="22"/>
    </w:p>
    <w:p w14:paraId="272BAA04" w14:textId="30F85F21" w:rsidR="00B42162" w:rsidRPr="00B51D18" w:rsidRDefault="003C7A23" w:rsidP="00945440">
      <w:pPr>
        <w:pStyle w:val="Nivel2"/>
        <w:spacing w:line="240" w:lineRule="auto"/>
        <w:rPr>
          <w:rFonts w:asciiTheme="majorHAnsi" w:hAnsiTheme="majorHAnsi"/>
          <w:color w:val="auto"/>
        </w:rPr>
      </w:pPr>
      <w:r w:rsidRPr="00B51D18">
        <w:rPr>
          <w:rFonts w:asciiTheme="majorHAnsi" w:hAnsiTheme="majorHAnsi"/>
        </w:rPr>
        <w:t xml:space="preserve">O licitante deverá enviar sua proposta mediante o preenchimento, no sistema eletrônico, </w:t>
      </w:r>
      <w:r w:rsidR="00157112" w:rsidRPr="00B51D18">
        <w:rPr>
          <w:rFonts w:asciiTheme="majorHAnsi" w:hAnsiTheme="majorHAnsi"/>
        </w:rPr>
        <w:t xml:space="preserve">do campo de valor </w:t>
      </w:r>
      <w:r w:rsidR="00D05FA1">
        <w:rPr>
          <w:rFonts w:asciiTheme="majorHAnsi" w:hAnsiTheme="majorHAnsi"/>
        </w:rPr>
        <w:t xml:space="preserve">unitário </w:t>
      </w:r>
      <w:r w:rsidR="00697BDC">
        <w:rPr>
          <w:rFonts w:asciiTheme="majorHAnsi" w:hAnsiTheme="majorHAnsi"/>
        </w:rPr>
        <w:t>do item, marca e fabricante</w:t>
      </w:r>
      <w:r w:rsidR="00D87967">
        <w:rPr>
          <w:rFonts w:asciiTheme="majorHAnsi" w:hAnsiTheme="majorHAnsi"/>
        </w:rPr>
        <w:t>.</w:t>
      </w:r>
    </w:p>
    <w:p w14:paraId="5F5E5E8C" w14:textId="2FD271FF" w:rsidR="003C7A23" w:rsidRPr="002A15E5" w:rsidRDefault="003C7A23" w:rsidP="00945440">
      <w:pPr>
        <w:pStyle w:val="Nivel2"/>
        <w:spacing w:line="240" w:lineRule="auto"/>
        <w:rPr>
          <w:rFonts w:asciiTheme="majorHAnsi" w:hAnsiTheme="majorHAnsi"/>
        </w:rPr>
      </w:pPr>
      <w:r w:rsidRPr="002A15E5">
        <w:rPr>
          <w:rFonts w:asciiTheme="majorHAnsi" w:hAnsiTheme="majorHAnsi"/>
        </w:rPr>
        <w:t>Todas as especificações do objeto contidas na proposta vinculam o licitante.</w:t>
      </w:r>
    </w:p>
    <w:p w14:paraId="425E03B1"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lastRenderedPageBreak/>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Os preços ofertados, tanto na proposta inicial, quanto na etapa de lances, serão de exclusiva responsabilidade do licitante, não lhe assistindo o direito de pleitear qualquer alteração, </w:t>
      </w:r>
      <w:proofErr w:type="gramStart"/>
      <w:r w:rsidRPr="002A15E5">
        <w:rPr>
          <w:rFonts w:asciiTheme="majorHAnsi" w:hAnsiTheme="majorHAnsi"/>
        </w:rPr>
        <w:t>sob alegação</w:t>
      </w:r>
      <w:proofErr w:type="gramEnd"/>
      <w:r w:rsidRPr="002A15E5">
        <w:rPr>
          <w:rFonts w:asciiTheme="majorHAnsi" w:hAnsiTheme="majorHAnsi"/>
        </w:rPr>
        <w:t xml:space="preserve"> de erro, omissão ou qualquer outro pretexto.</w:t>
      </w:r>
    </w:p>
    <w:p w14:paraId="3230F41D" w14:textId="2800853E" w:rsidR="003C7A23" w:rsidRPr="002A15E5" w:rsidRDefault="00EB28B7" w:rsidP="00945440">
      <w:pPr>
        <w:pStyle w:val="Nivel2"/>
        <w:spacing w:line="240" w:lineRule="auto"/>
        <w:rPr>
          <w:rFonts w:asciiTheme="majorHAnsi" w:hAnsiTheme="majorHAnsi"/>
        </w:rPr>
      </w:pPr>
      <w:r>
        <w:rPr>
          <w:rFonts w:asciiTheme="majorHAnsi" w:hAnsiTheme="majorHAnsi"/>
        </w:rPr>
        <w:t>A apresentação das propostas i</w:t>
      </w:r>
      <w:r w:rsidR="003C7A23" w:rsidRPr="002A15E5">
        <w:rPr>
          <w:rFonts w:asciiTheme="majorHAnsi" w:hAnsiTheme="majorHAnsi"/>
        </w:rPr>
        <w:t xml:space="preserve">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3C7A23" w:rsidRPr="002A15E5">
        <w:rPr>
          <w:rFonts w:asciiTheme="majorHAnsi" w:hAnsiTheme="majorHAnsi"/>
        </w:rPr>
        <w:t>adequadas à perfeita execução contratual, promovendo, quando requerido, sua substituição</w:t>
      </w:r>
      <w:proofErr w:type="gramEnd"/>
      <w:r w:rsidR="003C7A23" w:rsidRPr="002A15E5">
        <w:rPr>
          <w:rFonts w:asciiTheme="majorHAnsi" w:hAnsiTheme="majorHAnsi"/>
        </w:rPr>
        <w:t>.</w:t>
      </w:r>
    </w:p>
    <w:p w14:paraId="1B11DD7F" w14:textId="6E78AA3A" w:rsidR="003C7A23" w:rsidRPr="001F7CAA" w:rsidRDefault="003C7A23" w:rsidP="00945440">
      <w:pPr>
        <w:pStyle w:val="Nivel3"/>
        <w:spacing w:line="240" w:lineRule="auto"/>
        <w:rPr>
          <w:rFonts w:asciiTheme="majorHAnsi" w:hAnsiTheme="majorHAnsi"/>
          <w:color w:val="auto"/>
        </w:rPr>
      </w:pPr>
      <w:r w:rsidRPr="001F7CAA">
        <w:rPr>
          <w:rFonts w:asciiTheme="majorHAnsi" w:hAnsiTheme="majorHAnsi"/>
          <w:color w:val="auto"/>
        </w:rPr>
        <w:t xml:space="preserve">O prazo de validade da proposta será </w:t>
      </w:r>
      <w:r w:rsidR="00E82B3C" w:rsidRPr="001F7CAA">
        <w:rPr>
          <w:rFonts w:asciiTheme="majorHAnsi" w:hAnsiTheme="majorHAnsi"/>
          <w:color w:val="auto"/>
        </w:rPr>
        <w:t>de</w:t>
      </w:r>
      <w:r w:rsidRPr="001F7CAA">
        <w:rPr>
          <w:rFonts w:asciiTheme="majorHAnsi" w:hAnsiTheme="majorHAnsi"/>
          <w:color w:val="auto"/>
        </w:rPr>
        <w:t xml:space="preserve"> </w:t>
      </w:r>
      <w:r w:rsidR="00293D5D" w:rsidRPr="001F7CAA">
        <w:rPr>
          <w:rFonts w:asciiTheme="majorHAnsi" w:hAnsiTheme="majorHAnsi"/>
          <w:b/>
          <w:bCs/>
          <w:color w:val="auto"/>
        </w:rPr>
        <w:t>90</w:t>
      </w:r>
      <w:r w:rsidRPr="001F7CAA">
        <w:rPr>
          <w:rFonts w:asciiTheme="majorHAnsi" w:hAnsiTheme="majorHAnsi"/>
          <w:b/>
          <w:bCs/>
          <w:color w:val="auto"/>
        </w:rPr>
        <w:t xml:space="preserve"> (</w:t>
      </w:r>
      <w:r w:rsidR="00293D5D" w:rsidRPr="001F7CAA">
        <w:rPr>
          <w:rFonts w:asciiTheme="majorHAnsi" w:hAnsiTheme="majorHAnsi"/>
          <w:b/>
          <w:bCs/>
          <w:color w:val="auto"/>
        </w:rPr>
        <w:t>nov</w:t>
      </w:r>
      <w:r w:rsidRPr="001F7CAA">
        <w:rPr>
          <w:rFonts w:asciiTheme="majorHAnsi" w:hAnsiTheme="majorHAnsi"/>
          <w:b/>
          <w:bCs/>
          <w:color w:val="auto"/>
        </w:rPr>
        <w:t>enta)</w:t>
      </w:r>
      <w:r w:rsidRPr="001F7CAA">
        <w:rPr>
          <w:rFonts w:asciiTheme="majorHAnsi" w:hAnsiTheme="majorHAnsi"/>
          <w:color w:val="auto"/>
        </w:rPr>
        <w:t xml:space="preserve"> </w:t>
      </w:r>
      <w:r w:rsidRPr="001F7CAA">
        <w:rPr>
          <w:rFonts w:asciiTheme="majorHAnsi" w:hAnsiTheme="majorHAnsi"/>
          <w:b/>
          <w:color w:val="auto"/>
        </w:rPr>
        <w:t>dias,</w:t>
      </w:r>
      <w:r w:rsidRPr="001F7CAA">
        <w:rPr>
          <w:rFonts w:asciiTheme="majorHAnsi" w:hAnsiTheme="majorHAnsi"/>
          <w:color w:val="auto"/>
        </w:rPr>
        <w:t xml:space="preserve"> a contar da data de sua apresentação.</w:t>
      </w:r>
    </w:p>
    <w:p w14:paraId="7FDC09DC"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Os licitantes devem respeitar os preços máximos estabelecidos nas normas de regência de contratações públicas federais, quando participarem de licitações públicas;</w:t>
      </w:r>
    </w:p>
    <w:p w14:paraId="79839FDC" w14:textId="77777777" w:rsidR="003C7A23" w:rsidRPr="002A15E5" w:rsidRDefault="003C7A23" w:rsidP="00945440">
      <w:pPr>
        <w:pStyle w:val="Nivel01"/>
        <w:spacing w:line="240" w:lineRule="auto"/>
        <w:rPr>
          <w:rFonts w:asciiTheme="majorHAnsi" w:hAnsiTheme="majorHAnsi"/>
        </w:rPr>
      </w:pPr>
      <w:bookmarkStart w:id="23" w:name="_Toc181087648"/>
      <w:r w:rsidRPr="002A15E5">
        <w:rPr>
          <w:rFonts w:asciiTheme="majorHAnsi" w:hAnsiTheme="majorHAnsi"/>
        </w:rPr>
        <w:t xml:space="preserve">DA ABERTURA DA SESSÃO, CLASSIFICAÇÃO DAS PROPOSTAS E FORMULAÇÃO DE </w:t>
      </w:r>
      <w:proofErr w:type="gramStart"/>
      <w:r w:rsidRPr="002A15E5">
        <w:rPr>
          <w:rFonts w:asciiTheme="majorHAnsi" w:hAnsiTheme="majorHAnsi"/>
        </w:rPr>
        <w:t>LANCES</w:t>
      </w:r>
      <w:bookmarkEnd w:id="23"/>
      <w:proofErr w:type="gramEnd"/>
    </w:p>
    <w:p w14:paraId="4998B02F" w14:textId="77777777" w:rsidR="003C7A23" w:rsidRPr="002A15E5" w:rsidRDefault="003C7A23" w:rsidP="00945440">
      <w:pPr>
        <w:pStyle w:val="Nivel2"/>
        <w:spacing w:line="240" w:lineRule="auto"/>
        <w:rPr>
          <w:rFonts w:asciiTheme="majorHAnsi" w:hAnsiTheme="majorHAnsi"/>
        </w:rPr>
      </w:pPr>
      <w:bookmarkStart w:id="24" w:name="_Hlk114646655"/>
      <w:r w:rsidRPr="002A15E5">
        <w:rPr>
          <w:rFonts w:asciiTheme="majorHAnsi" w:hAnsiTheme="majorHAnsi"/>
        </w:rPr>
        <w:t xml:space="preserve">A abertura </w:t>
      </w:r>
      <w:proofErr w:type="gramStart"/>
      <w:r w:rsidRPr="002A15E5">
        <w:rPr>
          <w:rFonts w:asciiTheme="majorHAnsi" w:hAnsiTheme="majorHAnsi"/>
        </w:rPr>
        <w:t>da presente</w:t>
      </w:r>
      <w:proofErr w:type="gramEnd"/>
      <w:r w:rsidRPr="002A15E5">
        <w:rPr>
          <w:rFonts w:asciiTheme="majorHAnsi" w:hAnsiTheme="majorHAnsi"/>
        </w:rPr>
        <w:t xml:space="preserve"> licitação dar-se-á automaticamente em sessão pública, por meio de sistema eletrônico, na data, horário e local indicados neste Edital.</w:t>
      </w:r>
    </w:p>
    <w:p w14:paraId="01ABDF42"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Os licitantes poderão retirar ou substituir a proposta ou os documentos de habilitação, quando for o caso, anteriormente inseridos no sistema, até a abertura da sessão pública.</w:t>
      </w:r>
    </w:p>
    <w:p w14:paraId="0068F72A"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O sistema disponibilizará campo próprio para troca de mensagens entre o Pregoeiro e os licitantes.</w:t>
      </w:r>
    </w:p>
    <w:p w14:paraId="55DEB6A9"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Iniciada a etapa competitiva, os licitantes deverão encaminhar lances exclusivamente por meio de sistema eletrônico, sendo imediatamente informados do seu recebimento e do valor consignado no registro. </w:t>
      </w:r>
    </w:p>
    <w:p w14:paraId="5C125845" w14:textId="67F60AC9"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lance deverá ser ofertado pelo valor unitário </w:t>
      </w:r>
      <w:r w:rsidR="00715300">
        <w:rPr>
          <w:rFonts w:asciiTheme="majorHAnsi" w:hAnsiTheme="majorHAnsi"/>
        </w:rPr>
        <w:t>de cada um dos 13 (treze) itens que compõem o Grupo 01</w:t>
      </w:r>
      <w:r w:rsidR="00685D78">
        <w:rPr>
          <w:rFonts w:asciiTheme="majorHAnsi" w:hAnsiTheme="majorHAnsi"/>
        </w:rPr>
        <w:t>.</w:t>
      </w:r>
    </w:p>
    <w:p w14:paraId="6584CB20"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Os licitantes poderão oferecer lances sucessivos, observando o horário fixado para abertura da sessão e as regras estabelecidas no Edital.</w:t>
      </w:r>
    </w:p>
    <w:p w14:paraId="32718210" w14:textId="21431537" w:rsidR="003C7A23" w:rsidRPr="002A15E5" w:rsidRDefault="003C7A23" w:rsidP="00945440">
      <w:pPr>
        <w:pStyle w:val="Nivel2"/>
        <w:spacing w:line="240" w:lineRule="auto"/>
        <w:rPr>
          <w:rFonts w:asciiTheme="majorHAnsi" w:hAnsiTheme="majorHAnsi"/>
        </w:rPr>
      </w:pPr>
      <w:r w:rsidRPr="000D2C78">
        <w:rPr>
          <w:rFonts w:asciiTheme="majorHAnsi" w:hAnsiTheme="majorHAnsi"/>
          <w:color w:val="auto"/>
        </w:rPr>
        <w:t xml:space="preserve">O licitante somente poderá oferecer lance </w:t>
      </w:r>
      <w:r w:rsidRPr="000D2C78">
        <w:rPr>
          <w:rFonts w:asciiTheme="majorHAnsi" w:hAnsiTheme="majorHAnsi"/>
          <w:iCs/>
          <w:color w:val="auto"/>
        </w:rPr>
        <w:t>de valor</w:t>
      </w:r>
      <w:r w:rsidRPr="000D2C78">
        <w:rPr>
          <w:rFonts w:asciiTheme="majorHAnsi" w:hAnsiTheme="majorHAnsi"/>
          <w:color w:val="auto"/>
        </w:rPr>
        <w:t xml:space="preserve"> </w:t>
      </w:r>
      <w:r w:rsidRPr="000D2C78">
        <w:rPr>
          <w:rFonts w:asciiTheme="majorHAnsi" w:hAnsiTheme="majorHAnsi"/>
          <w:iCs/>
          <w:color w:val="auto"/>
        </w:rPr>
        <w:t>inferior</w:t>
      </w:r>
      <w:r w:rsidRPr="000D2C78">
        <w:rPr>
          <w:rFonts w:asciiTheme="majorHAnsi" w:hAnsiTheme="majorHAnsi"/>
          <w:color w:val="auto"/>
        </w:rPr>
        <w:t xml:space="preserve"> </w:t>
      </w:r>
      <w:r w:rsidRPr="000D2C78">
        <w:rPr>
          <w:rFonts w:asciiTheme="majorHAnsi" w:hAnsiTheme="majorHAnsi"/>
          <w:iCs/>
          <w:color w:val="auto"/>
        </w:rPr>
        <w:t>ou percentual de desconto superior</w:t>
      </w:r>
      <w:r w:rsidRPr="000D2C78">
        <w:rPr>
          <w:rFonts w:asciiTheme="majorHAnsi" w:hAnsiTheme="majorHAnsi"/>
          <w:color w:val="auto"/>
        </w:rPr>
        <w:t xml:space="preserve"> ao último por </w:t>
      </w:r>
      <w:r w:rsidRPr="002A15E5">
        <w:rPr>
          <w:rFonts w:asciiTheme="majorHAnsi" w:hAnsiTheme="majorHAnsi"/>
        </w:rPr>
        <w:t>ele ofertado e registrado pelo sistema</w:t>
      </w:r>
      <w:r w:rsidR="000D2C78">
        <w:rPr>
          <w:rFonts w:asciiTheme="majorHAnsi" w:hAnsiTheme="majorHAnsi"/>
        </w:rPr>
        <w:t>, conforme critério de julgamento estabelecido</w:t>
      </w:r>
      <w:r w:rsidRPr="002A15E5">
        <w:rPr>
          <w:rFonts w:asciiTheme="majorHAnsi" w:hAnsiTheme="majorHAnsi"/>
        </w:rPr>
        <w:t xml:space="preserve">. </w:t>
      </w:r>
    </w:p>
    <w:p w14:paraId="479767D2" w14:textId="3CCDEC5A" w:rsidR="003C7A23" w:rsidRPr="00291CDE" w:rsidRDefault="003C7A23" w:rsidP="00945440">
      <w:pPr>
        <w:pStyle w:val="Nivel2"/>
        <w:spacing w:line="240" w:lineRule="auto"/>
        <w:rPr>
          <w:rFonts w:asciiTheme="majorHAnsi" w:hAnsiTheme="majorHAnsi"/>
          <w:color w:val="auto"/>
        </w:rPr>
      </w:pPr>
      <w:r w:rsidRPr="002A15E5">
        <w:rPr>
          <w:rFonts w:asciiTheme="majorHAnsi" w:hAnsiTheme="majorHAnsi"/>
        </w:rPr>
        <w:t xml:space="preserve">O intervalo mínimo de diferença de valores ou percentuais entre os lances, que incidirá tanto em relação aos lances intermediários quanto em relação à proposta que cobrir a melhor oferta deverá </w:t>
      </w:r>
      <w:r w:rsidRPr="00291CDE">
        <w:rPr>
          <w:rFonts w:asciiTheme="majorHAnsi" w:hAnsiTheme="majorHAnsi"/>
        </w:rPr>
        <w:t>ser</w:t>
      </w:r>
      <w:r w:rsidRPr="00291CDE">
        <w:rPr>
          <w:rFonts w:asciiTheme="majorHAnsi" w:hAnsiTheme="majorHAnsi"/>
          <w:i/>
          <w:iCs/>
        </w:rPr>
        <w:t xml:space="preserve"> </w:t>
      </w:r>
      <w:r w:rsidRPr="00291CDE">
        <w:rPr>
          <w:rFonts w:asciiTheme="majorHAnsi" w:hAnsiTheme="majorHAnsi"/>
          <w:iCs/>
          <w:color w:val="auto"/>
        </w:rPr>
        <w:t xml:space="preserve">de </w:t>
      </w:r>
      <w:r w:rsidR="00685D78" w:rsidRPr="00291CDE">
        <w:rPr>
          <w:rFonts w:asciiTheme="majorHAnsi" w:hAnsiTheme="majorHAnsi"/>
          <w:b/>
          <w:iCs/>
          <w:color w:val="auto"/>
        </w:rPr>
        <w:t>R$</w:t>
      </w:r>
      <w:r w:rsidR="00EF4212">
        <w:rPr>
          <w:rFonts w:asciiTheme="majorHAnsi" w:hAnsiTheme="majorHAnsi"/>
          <w:b/>
          <w:iCs/>
          <w:color w:val="auto"/>
        </w:rPr>
        <w:t xml:space="preserve"> 1</w:t>
      </w:r>
      <w:r w:rsidR="008E1F03">
        <w:rPr>
          <w:rFonts w:asciiTheme="majorHAnsi" w:hAnsiTheme="majorHAnsi"/>
          <w:b/>
          <w:iCs/>
          <w:color w:val="auto"/>
        </w:rPr>
        <w:t>00</w:t>
      </w:r>
      <w:r w:rsidR="00EF4212">
        <w:rPr>
          <w:rFonts w:asciiTheme="majorHAnsi" w:hAnsiTheme="majorHAnsi"/>
          <w:b/>
          <w:iCs/>
          <w:color w:val="auto"/>
        </w:rPr>
        <w:t>,00 (</w:t>
      </w:r>
      <w:r w:rsidR="008E1F03">
        <w:rPr>
          <w:rFonts w:asciiTheme="majorHAnsi" w:hAnsiTheme="majorHAnsi"/>
          <w:b/>
          <w:iCs/>
          <w:color w:val="auto"/>
        </w:rPr>
        <w:t>cem reais</w:t>
      </w:r>
      <w:r w:rsidR="00EF4212">
        <w:rPr>
          <w:rFonts w:asciiTheme="majorHAnsi" w:hAnsiTheme="majorHAnsi"/>
          <w:b/>
          <w:iCs/>
          <w:color w:val="auto"/>
        </w:rPr>
        <w:t>).</w:t>
      </w:r>
    </w:p>
    <w:p w14:paraId="61B5EA04"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licitante </w:t>
      </w:r>
      <w:proofErr w:type="gramStart"/>
      <w:r w:rsidRPr="002A15E5">
        <w:rPr>
          <w:rFonts w:asciiTheme="majorHAnsi" w:hAnsiTheme="majorHAnsi"/>
        </w:rPr>
        <w:t>poderá,</w:t>
      </w:r>
      <w:proofErr w:type="gramEnd"/>
      <w:r w:rsidRPr="002A15E5">
        <w:rPr>
          <w:rFonts w:asciiTheme="majorHAnsi" w:hAnsiTheme="majorHAnsi"/>
        </w:rPr>
        <w:t xml:space="preserve"> uma única vez, excluir seu último lance ofertado, no intervalo de quinze segundos após o registro no sistema, na hipótese de lance inconsistente ou inexequível.</w:t>
      </w:r>
    </w:p>
    <w:p w14:paraId="0BC89738" w14:textId="22C2AFEB"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procedimento seguirá de acordo com o </w:t>
      </w:r>
      <w:r w:rsidRPr="00291CDE">
        <w:rPr>
          <w:rFonts w:asciiTheme="majorHAnsi" w:hAnsiTheme="majorHAnsi"/>
          <w:b/>
        </w:rPr>
        <w:t xml:space="preserve">modo de disputa </w:t>
      </w:r>
      <w:r w:rsidR="00291CDE" w:rsidRPr="00291CDE">
        <w:rPr>
          <w:rFonts w:asciiTheme="majorHAnsi" w:hAnsiTheme="majorHAnsi"/>
          <w:b/>
        </w:rPr>
        <w:t>aberto</w:t>
      </w:r>
      <w:r w:rsidRPr="002A15E5">
        <w:rPr>
          <w:rFonts w:asciiTheme="majorHAnsi" w:hAnsiTheme="majorHAnsi"/>
        </w:rPr>
        <w:t>.</w:t>
      </w:r>
    </w:p>
    <w:p w14:paraId="28164C32" w14:textId="77777777" w:rsidR="00A1600F" w:rsidRPr="00FC2DDA" w:rsidRDefault="00A1600F" w:rsidP="00945440">
      <w:pPr>
        <w:pStyle w:val="Nivel2"/>
        <w:spacing w:line="240" w:lineRule="auto"/>
        <w:rPr>
          <w:rFonts w:asciiTheme="majorHAnsi" w:hAnsiTheme="majorHAnsi"/>
          <w:color w:val="auto"/>
        </w:rPr>
      </w:pPr>
      <w:bookmarkStart w:id="25" w:name="_Hlk113697759"/>
      <w:r w:rsidRPr="00FC2DDA">
        <w:rPr>
          <w:rFonts w:asciiTheme="majorHAnsi" w:hAnsiTheme="majorHAnsi"/>
          <w:color w:val="auto"/>
        </w:rPr>
        <w:t>Os licitantes apresentarão lances públicos e sucessivos, com prorrogações.</w:t>
      </w:r>
    </w:p>
    <w:p w14:paraId="7A75EF21" w14:textId="77777777" w:rsidR="00A1600F" w:rsidRPr="00FC2DDA" w:rsidRDefault="00A1600F" w:rsidP="00945440">
      <w:pPr>
        <w:pStyle w:val="Nivel3"/>
        <w:spacing w:line="240" w:lineRule="auto"/>
        <w:rPr>
          <w:rFonts w:asciiTheme="majorHAnsi" w:hAnsiTheme="majorHAnsi"/>
          <w:color w:val="auto"/>
        </w:rPr>
      </w:pPr>
      <w:bookmarkStart w:id="26" w:name="_Hlk113697816"/>
      <w:bookmarkEnd w:id="25"/>
      <w:r w:rsidRPr="00FC2DDA">
        <w:rPr>
          <w:rFonts w:asciiTheme="majorHAnsi" w:hAnsiTheme="majorHAnsi"/>
          <w:color w:val="auto"/>
        </w:rPr>
        <w:t>A etapa de lances da sessão pública terá duração de dez minutos e, após isso, será prorrogada automaticamente pelo sistema quando houver lance ofertado nos últimos dois minutos do período de duração da sessão pública.</w:t>
      </w:r>
    </w:p>
    <w:p w14:paraId="1963C472" w14:textId="77777777" w:rsidR="00A1600F" w:rsidRPr="00FC2DDA" w:rsidRDefault="00A1600F" w:rsidP="00945440">
      <w:pPr>
        <w:pStyle w:val="Nivel3"/>
        <w:spacing w:line="240" w:lineRule="auto"/>
        <w:rPr>
          <w:rFonts w:asciiTheme="majorHAnsi" w:hAnsiTheme="majorHAnsi"/>
          <w:color w:val="auto"/>
        </w:rPr>
      </w:pPr>
      <w:r w:rsidRPr="00FC2DDA">
        <w:rPr>
          <w:rFonts w:asciiTheme="majorHAnsi" w:hAnsiTheme="majorHAnsi"/>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373FBD8" w14:textId="77777777" w:rsidR="00A1600F" w:rsidRPr="00FC2DDA" w:rsidRDefault="00A1600F" w:rsidP="00945440">
      <w:pPr>
        <w:pStyle w:val="Nivel3"/>
        <w:spacing w:line="240" w:lineRule="auto"/>
        <w:rPr>
          <w:rFonts w:asciiTheme="majorHAnsi" w:hAnsiTheme="majorHAnsi"/>
          <w:color w:val="auto"/>
        </w:rPr>
      </w:pPr>
      <w:r w:rsidRPr="00FC2DDA">
        <w:rPr>
          <w:rFonts w:asciiTheme="majorHAnsi" w:hAnsiTheme="majorHAnsi"/>
          <w:color w:val="auto"/>
        </w:rPr>
        <w:t>Não havendo novos lances na forma estabelecida nos itens anteriores, a sessão pública encerrar-se-á automaticamente, e o sistema ordenará e divulgará os lances conforme a ordem final de classificação.</w:t>
      </w:r>
    </w:p>
    <w:p w14:paraId="33914A50" w14:textId="77777777" w:rsidR="00A1600F" w:rsidRPr="00FC2DDA" w:rsidRDefault="00A1600F" w:rsidP="00945440">
      <w:pPr>
        <w:pStyle w:val="Nivel3"/>
        <w:spacing w:line="240" w:lineRule="auto"/>
        <w:rPr>
          <w:rFonts w:asciiTheme="majorHAnsi" w:hAnsiTheme="majorHAnsi"/>
          <w:color w:val="auto"/>
        </w:rPr>
      </w:pPr>
      <w:r w:rsidRPr="00FC2DDA">
        <w:rPr>
          <w:rFonts w:asciiTheme="majorHAnsi" w:hAnsiTheme="majorHAnsi"/>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498C9EA5" w:rsidR="003C7A23" w:rsidRPr="00A1600F" w:rsidRDefault="00A1600F" w:rsidP="00945440">
      <w:pPr>
        <w:pStyle w:val="Nivel3"/>
        <w:spacing w:line="240" w:lineRule="auto"/>
        <w:rPr>
          <w:rFonts w:asciiTheme="majorHAnsi" w:hAnsiTheme="majorHAnsi"/>
          <w:color w:val="auto"/>
        </w:rPr>
      </w:pPr>
      <w:r w:rsidRPr="00FC2DDA">
        <w:rPr>
          <w:rFonts w:asciiTheme="majorHAnsi" w:hAnsiTheme="majorHAnsi"/>
          <w:color w:val="auto"/>
        </w:rPr>
        <w:t>Após o reinício previsto no item supra, os licitantes serão convocados para apresentar lances intermediários.</w:t>
      </w:r>
      <w:bookmarkEnd w:id="26"/>
      <w:r w:rsidR="003C7A23" w:rsidRPr="00A1600F">
        <w:rPr>
          <w:rFonts w:asciiTheme="majorHAnsi" w:hAnsiTheme="majorHAnsi"/>
          <w:color w:val="auto"/>
        </w:rPr>
        <w:t xml:space="preserve">  </w:t>
      </w:r>
    </w:p>
    <w:p w14:paraId="4EB05735"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lastRenderedPageBreak/>
        <w:t>Após o término dos prazos estabelecidos nos subitens anteriores, o sistema ordenará e divulgará os lances segundo a ordem crescente de valores.</w:t>
      </w:r>
    </w:p>
    <w:p w14:paraId="5E0E6DBC"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Não serão aceitos dois ou mais lances de mesmo valor, prevalecendo aquele que for recebido e registrado em primeiro lugar. </w:t>
      </w:r>
    </w:p>
    <w:p w14:paraId="6A94AB32"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Durante o transcurso da sessão pública, os licitantes serão informados, em tempo real, do valor do menor lance registrado, vedada a identificação do licitante. </w:t>
      </w:r>
    </w:p>
    <w:p w14:paraId="64789E90"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No caso de desconexão com o Pregoeiro, no decorrer da etapa competitiva do Pregão, o sistema eletrônico poderá permanecer acessível aos licitantes para a recepção dos lances. </w:t>
      </w:r>
    </w:p>
    <w:p w14:paraId="0267EEC1" w14:textId="234AC49D"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Quando a desconexão do sistema eletrônico para o pregoeiro persistir por tempo superior a dez minutos, a sessão pública será suspensa e reiniciada somente </w:t>
      </w:r>
      <w:r w:rsidR="000D671A" w:rsidRPr="002A15E5">
        <w:rPr>
          <w:rFonts w:asciiTheme="majorHAnsi" w:hAnsiTheme="majorHAnsi"/>
        </w:rPr>
        <w:t>depois de</w:t>
      </w:r>
      <w:r w:rsidRPr="002A15E5">
        <w:rPr>
          <w:rFonts w:asciiTheme="majorHAnsi" w:hAnsiTheme="majorHAnsi"/>
        </w:rPr>
        <w:t xml:space="preserve"> decorridas vinte e quatro horas da comunicação do fato pelo Pregoeiro aos participantes, no sítio eletrônico utilizado para divulgação.</w:t>
      </w:r>
    </w:p>
    <w:p w14:paraId="683F1FED"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Caso o licitante não apresente lances, concorrerá com o valor de sua proposta.</w:t>
      </w:r>
    </w:p>
    <w:p w14:paraId="58B8C1AE" w14:textId="13A1D91F" w:rsidR="003C7A23" w:rsidRPr="002A15E5" w:rsidRDefault="00E02552" w:rsidP="00945440">
      <w:pPr>
        <w:pStyle w:val="Nivel2"/>
        <w:spacing w:line="240" w:lineRule="auto"/>
        <w:rPr>
          <w:rFonts w:asciiTheme="majorHAnsi" w:hAnsiTheme="majorHAnsi"/>
        </w:rPr>
      </w:pPr>
      <w:r>
        <w:rPr>
          <w:rFonts w:asciiTheme="majorHAnsi" w:hAnsiTheme="majorHAnsi"/>
        </w:rPr>
        <w:t>U</w:t>
      </w:r>
      <w:r w:rsidR="003C7A23" w:rsidRPr="002A15E5">
        <w:rPr>
          <w:rFonts w:asciiTheme="majorHAnsi" w:hAnsiTheme="majorHAnsi"/>
        </w:rPr>
        <w:t>ma vez encerrada a etapa de lances</w:t>
      </w:r>
      <w:r w:rsidR="003C7A23" w:rsidRPr="002A15E5">
        <w:rPr>
          <w:rFonts w:asciiTheme="majorHAnsi" w:eastAsia="Zurich BT" w:hAnsiTheme="majorHAnsi"/>
        </w:rPr>
        <w:t xml:space="preserve">, será efetivada a verificação automática, junto à Receita Federal, do porte da entidade empresarial. O sistema identificará em coluna própria </w:t>
      </w:r>
      <w:r w:rsidR="000C4E4C" w:rsidRPr="002A15E5">
        <w:rPr>
          <w:rFonts w:asciiTheme="majorHAnsi" w:eastAsia="Zurich BT" w:hAnsiTheme="majorHAnsi"/>
        </w:rPr>
        <w:t>às</w:t>
      </w:r>
      <w:r w:rsidR="003C7A23" w:rsidRPr="002A15E5">
        <w:rPr>
          <w:rFonts w:asciiTheme="majorHAnsi" w:eastAsia="Zurich BT" w:hAnsiTheme="majorHAnsi"/>
        </w:rPr>
        <w:t xml:space="preserve"> microempresas e empresas de pequeno porte </w:t>
      </w:r>
      <w:r w:rsidR="003C7A23" w:rsidRPr="002A15E5">
        <w:rPr>
          <w:rFonts w:asciiTheme="majorHAnsi" w:hAnsiTheme="majorHAnsi"/>
        </w:rPr>
        <w:t>participantes</w:t>
      </w:r>
      <w:r w:rsidR="003C7A23" w:rsidRPr="002A15E5">
        <w:rPr>
          <w:rFonts w:asciiTheme="majorHAnsi" w:eastAsia="Zurich BT" w:hAnsiTheme="majorHAnsi"/>
        </w:rPr>
        <w:t xml:space="preserve">, procedendo à comparação com os valores da primeira colocada, se esta for empresa de maior porte, assim como das demais classificadas, para o fim de aplicar-se o disposto nos </w:t>
      </w:r>
      <w:hyperlink r:id="rId25" w:anchor="art44">
        <w:r w:rsidR="003C7A23" w:rsidRPr="002A15E5">
          <w:rPr>
            <w:rStyle w:val="Hyperlink"/>
            <w:rFonts w:asciiTheme="majorHAnsi" w:eastAsia="Zurich BT" w:hAnsiTheme="majorHAnsi"/>
          </w:rPr>
          <w:t>arts. 44 e 45 da Lei Complementar nº 123, de 2006</w:t>
        </w:r>
      </w:hyperlink>
      <w:r w:rsidR="003C7A23" w:rsidRPr="002A15E5">
        <w:rPr>
          <w:rFonts w:asciiTheme="majorHAnsi" w:eastAsia="Zurich BT" w:hAnsiTheme="majorHAnsi"/>
        </w:rPr>
        <w:t>.</w:t>
      </w:r>
    </w:p>
    <w:p w14:paraId="42EB2759"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 xml:space="preserve">Nessas condições, as propostas de </w:t>
      </w:r>
      <w:r w:rsidRPr="002A15E5">
        <w:rPr>
          <w:rFonts w:asciiTheme="majorHAnsi" w:eastAsia="Zurich BT" w:hAnsiTheme="majorHAnsi"/>
        </w:rPr>
        <w:t xml:space="preserve">microempresas e empresas de pequeno porte </w:t>
      </w:r>
      <w:r w:rsidRPr="002A15E5">
        <w:rPr>
          <w:rFonts w:asciiTheme="majorHAnsi" w:hAnsiTheme="majorHAnsi"/>
        </w:rPr>
        <w:t>que se encontrarem na faixa de até 5% (cinco por cento) acima da melhor proposta</w:t>
      </w:r>
      <w:proofErr w:type="gramStart"/>
      <w:r w:rsidRPr="002A15E5">
        <w:rPr>
          <w:rFonts w:asciiTheme="majorHAnsi" w:hAnsiTheme="majorHAnsi"/>
        </w:rPr>
        <w:t xml:space="preserve"> ou melhor</w:t>
      </w:r>
      <w:proofErr w:type="gramEnd"/>
      <w:r w:rsidRPr="002A15E5">
        <w:rPr>
          <w:rFonts w:asciiTheme="majorHAnsi" w:hAnsiTheme="majorHAnsi"/>
        </w:rPr>
        <w:t xml:space="preserve"> lance serão consideradas empatadas com a primeira colocada.</w:t>
      </w:r>
    </w:p>
    <w:p w14:paraId="525153D4"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 xml:space="preserve">A melhor classificada nos termos do subitem anterior terá o direito de encaminhar uma última oferta para desempate, obrigatoriamente em valor inferior ao da primeira colocada, no prazo de </w:t>
      </w:r>
      <w:proofErr w:type="gramStart"/>
      <w:r w:rsidRPr="002A15E5">
        <w:rPr>
          <w:rFonts w:asciiTheme="majorHAnsi" w:hAnsiTheme="majorHAnsi"/>
        </w:rPr>
        <w:t>5</w:t>
      </w:r>
      <w:proofErr w:type="gramEnd"/>
      <w:r w:rsidRPr="002A15E5">
        <w:rPr>
          <w:rFonts w:asciiTheme="majorHAnsi" w:hAnsiTheme="majorHAnsi"/>
        </w:rPr>
        <w:t xml:space="preserve"> (cinco) minutos controlados pelo sistema, contados após a comunicação automática para tanto.</w:t>
      </w:r>
    </w:p>
    <w:p w14:paraId="1509C555"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 xml:space="preserve">Caso a </w:t>
      </w:r>
      <w:r w:rsidRPr="002A15E5">
        <w:rPr>
          <w:rFonts w:asciiTheme="majorHAnsi" w:eastAsia="Zurich BT" w:hAnsiTheme="majorHAnsi"/>
        </w:rPr>
        <w:t>microempresa ou a empresa de pequeno porte</w:t>
      </w:r>
      <w:r w:rsidRPr="002A15E5">
        <w:rPr>
          <w:rFonts w:asciiTheme="majorHAnsi" w:hAnsiTheme="majorHAnsi"/>
        </w:rPr>
        <w:t xml:space="preserve"> melhor classificada desista ou não se manifeste no prazo estabelecido, serão convocadas as demais licitantes </w:t>
      </w:r>
      <w:r w:rsidRPr="002A15E5">
        <w:rPr>
          <w:rFonts w:asciiTheme="majorHAnsi" w:eastAsia="Zurich BT" w:hAnsiTheme="majorHAnsi"/>
        </w:rPr>
        <w:t>microempresa e empresa de pequeno porte</w:t>
      </w:r>
      <w:r w:rsidRPr="002A15E5">
        <w:rPr>
          <w:rFonts w:asciiTheme="majorHAnsi" w:hAnsiTheme="majorHAnsi"/>
        </w:rPr>
        <w:t xml:space="preserve"> que se encontrem naquele intervalo de 5% (cinco por cento), na ordem de classificação, para o exercício do mesmo direito, no prazo estabelecido no subitem anterior.</w:t>
      </w:r>
    </w:p>
    <w:p w14:paraId="32E41523"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50AF9538" w:rsidR="003C7A23" w:rsidRPr="002A15E5" w:rsidRDefault="003C7A23" w:rsidP="00945440">
      <w:pPr>
        <w:pStyle w:val="Nivel2"/>
        <w:spacing w:line="240" w:lineRule="auto"/>
        <w:rPr>
          <w:rFonts w:asciiTheme="majorHAnsi" w:eastAsia="Times New Roman" w:hAnsiTheme="majorHAnsi"/>
        </w:rPr>
      </w:pPr>
      <w:r w:rsidRPr="002A15E5">
        <w:rPr>
          <w:rFonts w:asciiTheme="majorHAnsi" w:hAnsiTheme="majorHAnsi"/>
        </w:rPr>
        <w:t>Só poderá haver empate entre propostas i</w:t>
      </w:r>
      <w:r w:rsidR="00DF77C4">
        <w:rPr>
          <w:rFonts w:asciiTheme="majorHAnsi" w:hAnsiTheme="majorHAnsi"/>
        </w:rPr>
        <w:t>guais (não seguidas de lances).</w:t>
      </w:r>
    </w:p>
    <w:p w14:paraId="225BFF76" w14:textId="76EB72F9" w:rsidR="003C7A23" w:rsidRPr="002A15E5" w:rsidRDefault="003C7A23" w:rsidP="00945440">
      <w:pPr>
        <w:pStyle w:val="Nivel3"/>
        <w:spacing w:line="240" w:lineRule="auto"/>
        <w:rPr>
          <w:rFonts w:asciiTheme="majorHAnsi" w:hAnsiTheme="majorHAnsi"/>
        </w:rPr>
      </w:pPr>
      <w:r w:rsidRPr="002A15E5">
        <w:rPr>
          <w:rFonts w:asciiTheme="majorHAnsi" w:hAnsiTheme="majorHAnsi"/>
        </w:rPr>
        <w:t xml:space="preserve">Havendo eventual empate entre propostas ou lances, o critério de desempate será aquele previsto no </w:t>
      </w:r>
      <w:hyperlink r:id="rId26" w:anchor="art60" w:history="1">
        <w:r w:rsidRPr="002A15E5">
          <w:rPr>
            <w:rStyle w:val="Hyperlink"/>
            <w:rFonts w:asciiTheme="majorHAnsi" w:eastAsia="Arial" w:hAnsiTheme="majorHAnsi"/>
          </w:rPr>
          <w:t>art</w:t>
        </w:r>
        <w:r w:rsidRPr="002A15E5">
          <w:rPr>
            <w:rStyle w:val="Hyperlink"/>
            <w:rFonts w:asciiTheme="majorHAnsi" w:hAnsiTheme="majorHAnsi"/>
          </w:rPr>
          <w:t xml:space="preserve">. 60 da Lei nº </w:t>
        </w:r>
        <w:r w:rsidR="00190FB4">
          <w:rPr>
            <w:rStyle w:val="Hyperlink"/>
            <w:rFonts w:asciiTheme="majorHAnsi" w:hAnsiTheme="majorHAnsi"/>
          </w:rPr>
          <w:t>14.133/2021</w:t>
        </w:r>
      </w:hyperlink>
      <w:r w:rsidRPr="002A15E5">
        <w:rPr>
          <w:rFonts w:asciiTheme="majorHAnsi" w:hAnsiTheme="majorHAnsi"/>
        </w:rPr>
        <w:t>, nesta ordem:</w:t>
      </w:r>
    </w:p>
    <w:p w14:paraId="3E640FFC" w14:textId="54900FCA" w:rsidR="003C7A23" w:rsidRPr="002A15E5" w:rsidRDefault="005C13F4" w:rsidP="00945440">
      <w:pPr>
        <w:pStyle w:val="Nivel4"/>
        <w:spacing w:line="240" w:lineRule="auto"/>
        <w:rPr>
          <w:rFonts w:asciiTheme="majorHAnsi" w:hAnsiTheme="majorHAnsi"/>
        </w:rPr>
      </w:pPr>
      <w:r w:rsidRPr="002A15E5">
        <w:rPr>
          <w:rFonts w:asciiTheme="majorHAnsi" w:hAnsiTheme="majorHAnsi"/>
        </w:rPr>
        <w:t>Disputa</w:t>
      </w:r>
      <w:r w:rsidR="003C7A23" w:rsidRPr="002A15E5">
        <w:rPr>
          <w:rFonts w:asciiTheme="majorHAnsi" w:hAnsiTheme="majorHAnsi"/>
        </w:rPr>
        <w:t xml:space="preserve"> final, hipótese em que os licitantes empatados poderão apresentar nova proposta em ato contínuo à classificação;</w:t>
      </w:r>
    </w:p>
    <w:p w14:paraId="1FC60047" w14:textId="50EE9D42" w:rsidR="003C7A23" w:rsidRPr="002A15E5" w:rsidRDefault="005C13F4" w:rsidP="00945440">
      <w:pPr>
        <w:pStyle w:val="Nivel4"/>
        <w:spacing w:line="240" w:lineRule="auto"/>
        <w:rPr>
          <w:rFonts w:asciiTheme="majorHAnsi" w:hAnsiTheme="majorHAnsi"/>
        </w:rPr>
      </w:pPr>
      <w:r w:rsidRPr="002A15E5">
        <w:rPr>
          <w:rFonts w:asciiTheme="majorHAnsi" w:hAnsiTheme="majorHAnsi"/>
        </w:rPr>
        <w:t>Avaliação</w:t>
      </w:r>
      <w:r w:rsidR="003C7A23" w:rsidRPr="002A15E5">
        <w:rPr>
          <w:rFonts w:asciiTheme="majorHAnsi" w:hAnsiTheme="majorHAnsi"/>
        </w:rPr>
        <w:t xml:space="preserve"> do desempenho contratual prévio dos licitantes, para a qual deverão preferencialmente ser utilizados registros cadastrais para efeito de atesto de cumprimento de obrigações previstos nesta Lei;</w:t>
      </w:r>
    </w:p>
    <w:p w14:paraId="0A057372" w14:textId="25D773E4" w:rsidR="003C7A23" w:rsidRPr="002A15E5" w:rsidRDefault="005C13F4" w:rsidP="00945440">
      <w:pPr>
        <w:pStyle w:val="Nivel4"/>
        <w:spacing w:line="240" w:lineRule="auto"/>
        <w:rPr>
          <w:rFonts w:asciiTheme="majorHAnsi" w:hAnsiTheme="majorHAnsi"/>
        </w:rPr>
      </w:pPr>
      <w:r w:rsidRPr="002A15E5">
        <w:rPr>
          <w:rFonts w:asciiTheme="majorHAnsi" w:hAnsiTheme="majorHAnsi"/>
        </w:rPr>
        <w:t>Desenvolvimento</w:t>
      </w:r>
      <w:r w:rsidR="003C7A23" w:rsidRPr="002A15E5">
        <w:rPr>
          <w:rFonts w:asciiTheme="majorHAnsi" w:hAnsiTheme="majorHAnsi"/>
        </w:rPr>
        <w:t xml:space="preserve"> pelo licitante de ações de equidade entre homens e mulheres no ambiente de trabalho, conforme regulamento;</w:t>
      </w:r>
    </w:p>
    <w:p w14:paraId="0E2A931D" w14:textId="086D5619" w:rsidR="003C7A23" w:rsidRPr="002A15E5" w:rsidRDefault="005C13F4" w:rsidP="00945440">
      <w:pPr>
        <w:pStyle w:val="Nivel4"/>
        <w:spacing w:line="240" w:lineRule="auto"/>
        <w:rPr>
          <w:rFonts w:asciiTheme="majorHAnsi" w:hAnsiTheme="majorHAnsi"/>
        </w:rPr>
      </w:pPr>
      <w:r w:rsidRPr="002A15E5">
        <w:rPr>
          <w:rFonts w:asciiTheme="majorHAnsi" w:hAnsiTheme="majorHAnsi"/>
        </w:rPr>
        <w:t>Desenvolvimento</w:t>
      </w:r>
      <w:r w:rsidR="003C7A23" w:rsidRPr="002A15E5">
        <w:rPr>
          <w:rFonts w:asciiTheme="majorHAnsi" w:hAnsiTheme="majorHAnsi"/>
        </w:rPr>
        <w:t xml:space="preserve"> pelo licitante de programa de integridade, conforme orientações dos órgãos de controle.</w:t>
      </w:r>
    </w:p>
    <w:p w14:paraId="125A89F1"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Persistindo o empate, será assegurada preferência, sucessivamente, aos bens e serviços produzidos ou prestados por:</w:t>
      </w:r>
    </w:p>
    <w:p w14:paraId="366AA430" w14:textId="639FF5A0" w:rsidR="003C7A23" w:rsidRPr="002A15E5" w:rsidRDefault="005C13F4" w:rsidP="00945440">
      <w:pPr>
        <w:pStyle w:val="Nivel4"/>
        <w:spacing w:line="240" w:lineRule="auto"/>
        <w:rPr>
          <w:rFonts w:asciiTheme="majorHAnsi" w:hAnsiTheme="majorHAnsi"/>
        </w:rPr>
      </w:pPr>
      <w:bookmarkStart w:id="27" w:name="art60§1i"/>
      <w:bookmarkEnd w:id="27"/>
      <w:r w:rsidRPr="002A15E5">
        <w:rPr>
          <w:rFonts w:asciiTheme="majorHAnsi" w:hAnsiTheme="majorHAnsi"/>
        </w:rPr>
        <w:t>Empresas</w:t>
      </w:r>
      <w:r w:rsidR="003C7A23" w:rsidRPr="002A15E5">
        <w:rPr>
          <w:rFonts w:asciiTheme="majorHAnsi" w:hAnsiTheme="majorHAns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0CA45F27" w:rsidR="003C7A23" w:rsidRPr="002A15E5" w:rsidRDefault="005C13F4" w:rsidP="00945440">
      <w:pPr>
        <w:pStyle w:val="Nivel4"/>
        <w:spacing w:line="240" w:lineRule="auto"/>
        <w:rPr>
          <w:rFonts w:asciiTheme="majorHAnsi" w:hAnsiTheme="majorHAnsi"/>
        </w:rPr>
      </w:pPr>
      <w:bookmarkStart w:id="28" w:name="art60§1ii"/>
      <w:bookmarkEnd w:id="28"/>
      <w:r w:rsidRPr="002A15E5">
        <w:rPr>
          <w:rFonts w:asciiTheme="majorHAnsi" w:hAnsiTheme="majorHAnsi"/>
        </w:rPr>
        <w:t>Empresas</w:t>
      </w:r>
      <w:r w:rsidR="003C7A23" w:rsidRPr="002A15E5">
        <w:rPr>
          <w:rFonts w:asciiTheme="majorHAnsi" w:hAnsiTheme="majorHAnsi"/>
        </w:rPr>
        <w:t xml:space="preserve"> brasileiras;</w:t>
      </w:r>
    </w:p>
    <w:p w14:paraId="3C7CB0B5" w14:textId="5AC0F596" w:rsidR="003C7A23" w:rsidRPr="002A15E5" w:rsidRDefault="005C13F4" w:rsidP="00945440">
      <w:pPr>
        <w:pStyle w:val="Nivel4"/>
        <w:spacing w:line="240" w:lineRule="auto"/>
        <w:rPr>
          <w:rFonts w:asciiTheme="majorHAnsi" w:hAnsiTheme="majorHAnsi"/>
        </w:rPr>
      </w:pPr>
      <w:bookmarkStart w:id="29" w:name="art60§1iii"/>
      <w:bookmarkEnd w:id="29"/>
      <w:r w:rsidRPr="002A15E5">
        <w:rPr>
          <w:rFonts w:asciiTheme="majorHAnsi" w:hAnsiTheme="majorHAnsi"/>
        </w:rPr>
        <w:lastRenderedPageBreak/>
        <w:t>Empresas</w:t>
      </w:r>
      <w:r w:rsidR="003C7A23" w:rsidRPr="002A15E5">
        <w:rPr>
          <w:rFonts w:asciiTheme="majorHAnsi" w:hAnsiTheme="majorHAnsi"/>
        </w:rPr>
        <w:t xml:space="preserve"> que invistam em pesquisa e no desenvolvimento de tecnologia no País;</w:t>
      </w:r>
    </w:p>
    <w:p w14:paraId="1693D810" w14:textId="36C58FAE" w:rsidR="003C7A23" w:rsidRPr="002A15E5" w:rsidRDefault="005C13F4" w:rsidP="00945440">
      <w:pPr>
        <w:pStyle w:val="Nivel4"/>
        <w:spacing w:line="240" w:lineRule="auto"/>
        <w:rPr>
          <w:rFonts w:asciiTheme="majorHAnsi" w:hAnsiTheme="majorHAnsi"/>
        </w:rPr>
      </w:pPr>
      <w:bookmarkStart w:id="30" w:name="art60§1iv"/>
      <w:bookmarkEnd w:id="30"/>
      <w:r w:rsidRPr="002A15E5">
        <w:rPr>
          <w:rFonts w:asciiTheme="majorHAnsi" w:hAnsiTheme="majorHAnsi"/>
        </w:rPr>
        <w:t>Empresas</w:t>
      </w:r>
      <w:r w:rsidR="003C7A23" w:rsidRPr="002A15E5">
        <w:rPr>
          <w:rFonts w:asciiTheme="majorHAnsi" w:hAnsiTheme="majorHAnsi"/>
        </w:rPr>
        <w:t xml:space="preserve"> que comprovem a prática de mitigação, nos termos da </w:t>
      </w:r>
      <w:hyperlink r:id="rId27" w:anchor=":~:text=LEI%20N%C2%BA%2012.187%2C%20DE%2029%20DE%20DEZEMBRO%20DE%202009.&amp;text=Institui%20a%20Pol%C3%ADtica%20Nacional%20sobre,PNMC%20e%20d%C3%A1%20outras%20provid%C3%AAncias." w:history="1">
        <w:r w:rsidR="003C7A23" w:rsidRPr="002A15E5">
          <w:rPr>
            <w:rStyle w:val="Hyperlink"/>
            <w:rFonts w:asciiTheme="majorHAnsi" w:hAnsiTheme="majorHAnsi"/>
          </w:rPr>
          <w:t>Lei nº 12.187, de 29 de dezembro de 2009</w:t>
        </w:r>
      </w:hyperlink>
      <w:r w:rsidR="003C7A23" w:rsidRPr="002A15E5">
        <w:rPr>
          <w:rFonts w:asciiTheme="majorHAnsi" w:hAnsiTheme="majorHAnsi"/>
        </w:rPr>
        <w:t>.</w:t>
      </w:r>
    </w:p>
    <w:p w14:paraId="40D49C27" w14:textId="5A691A63" w:rsidR="003C7A23" w:rsidRPr="002A15E5" w:rsidRDefault="00697EAA" w:rsidP="00945440">
      <w:pPr>
        <w:pStyle w:val="Nivel2"/>
        <w:spacing w:line="240" w:lineRule="auto"/>
        <w:rPr>
          <w:rFonts w:asciiTheme="majorHAnsi" w:hAnsiTheme="majorHAnsi"/>
        </w:rPr>
      </w:pPr>
      <w:r>
        <w:rPr>
          <w:rFonts w:asciiTheme="majorHAnsi" w:hAnsiTheme="majorHAnsi"/>
        </w:rPr>
        <w:t>N</w:t>
      </w:r>
      <w:r w:rsidR="003C7A23" w:rsidRPr="002A15E5">
        <w:rPr>
          <w:rFonts w:asciiTheme="majorHAnsi" w:hAnsiTheme="majorHAnsi"/>
        </w:rPr>
        <w:t>a hipótese da proposta do primeiro colocado per</w:t>
      </w:r>
      <w:r w:rsidR="00C51F4F">
        <w:rPr>
          <w:rFonts w:asciiTheme="majorHAnsi" w:hAnsiTheme="majorHAnsi"/>
        </w:rPr>
        <w:t xml:space="preserve">manecer acima do preço máximo </w:t>
      </w:r>
      <w:r w:rsidR="003C7A23" w:rsidRPr="002A15E5">
        <w:rPr>
          <w:rFonts w:asciiTheme="majorHAnsi" w:hAnsiTheme="majorHAnsi"/>
        </w:rPr>
        <w:t>definido para a contratação, o pregoeiro poderá negociar condições mais vantajosas, após definido o resultado do julgamento.</w:t>
      </w:r>
    </w:p>
    <w:p w14:paraId="377762CE" w14:textId="1EC951B4" w:rsidR="003C7A23" w:rsidRPr="002A15E5" w:rsidRDefault="003C7A23" w:rsidP="00945440">
      <w:pPr>
        <w:pStyle w:val="Nivel3"/>
        <w:spacing w:line="240" w:lineRule="auto"/>
        <w:rPr>
          <w:rFonts w:asciiTheme="majorHAnsi" w:hAnsiTheme="majorHAnsi"/>
        </w:rPr>
      </w:pPr>
      <w:r w:rsidRPr="002A15E5">
        <w:rPr>
          <w:rFonts w:asciiTheme="majorHAnsi" w:hAnsiTheme="majorHAnsi"/>
        </w:rPr>
        <w:t xml:space="preserve">A negociação poderá ser feita com os demais licitantes, segundo a ordem de classificação inicialmente estabelecida, quando </w:t>
      </w:r>
      <w:r w:rsidR="00D05A2F" w:rsidRPr="002A15E5">
        <w:rPr>
          <w:rFonts w:asciiTheme="majorHAnsi" w:hAnsiTheme="majorHAnsi"/>
        </w:rPr>
        <w:t>o primeiro colocado mesmo</w:t>
      </w:r>
      <w:r w:rsidRPr="002A15E5">
        <w:rPr>
          <w:rFonts w:asciiTheme="majorHAnsi" w:hAnsiTheme="majorHAnsi"/>
        </w:rPr>
        <w:t xml:space="preserve"> após a negociação</w:t>
      </w:r>
      <w:r w:rsidR="00D05A2F" w:rsidRPr="002A15E5">
        <w:rPr>
          <w:rFonts w:asciiTheme="majorHAnsi" w:hAnsiTheme="majorHAnsi"/>
        </w:rPr>
        <w:t xml:space="preserve"> for</w:t>
      </w:r>
      <w:r w:rsidRPr="002A15E5">
        <w:rPr>
          <w:rFonts w:asciiTheme="majorHAnsi" w:hAnsiTheme="majorHAnsi"/>
        </w:rPr>
        <w:t xml:space="preserve"> desclassificado em razão de sua proposta permanecer acima do preço máximo definido pela Administração.</w:t>
      </w:r>
    </w:p>
    <w:p w14:paraId="7A163C1E" w14:textId="77777777" w:rsidR="003C7A23" w:rsidRPr="002A15E5" w:rsidRDefault="003C7A23" w:rsidP="00945440">
      <w:pPr>
        <w:pStyle w:val="Nivel3"/>
        <w:spacing w:line="240" w:lineRule="auto"/>
        <w:rPr>
          <w:rFonts w:asciiTheme="majorHAnsi" w:eastAsia="Times New Roman" w:hAnsiTheme="majorHAnsi"/>
        </w:rPr>
      </w:pPr>
      <w:r w:rsidRPr="002A15E5">
        <w:rPr>
          <w:rFonts w:asciiTheme="majorHAnsi" w:eastAsia="Times New Roman" w:hAnsiTheme="majorHAnsi"/>
        </w:rPr>
        <w:t xml:space="preserve">A </w:t>
      </w:r>
      <w:r w:rsidRPr="002A15E5">
        <w:rPr>
          <w:rFonts w:asciiTheme="majorHAnsi" w:hAnsiTheme="majorHAnsi"/>
        </w:rPr>
        <w:t>negociação será realizada por meio do sistema, podendo ser acompanhada pelos demais licitantes.</w:t>
      </w:r>
    </w:p>
    <w:p w14:paraId="420D4F72" w14:textId="3B12373E" w:rsidR="003C7A23" w:rsidRPr="002A15E5" w:rsidRDefault="003C7A23" w:rsidP="00945440">
      <w:pPr>
        <w:pStyle w:val="Nivel3"/>
        <w:spacing w:line="240" w:lineRule="auto"/>
        <w:rPr>
          <w:rFonts w:asciiTheme="majorHAnsi" w:hAnsiTheme="majorHAnsi"/>
        </w:rPr>
      </w:pPr>
      <w:r w:rsidRPr="002A15E5">
        <w:rPr>
          <w:rFonts w:asciiTheme="majorHAnsi" w:hAnsiTheme="majorHAnsi"/>
        </w:rPr>
        <w:t>O resultado da negociação será divulgado a todos os licitantes e anexado aos autos do processo licitatório</w:t>
      </w:r>
      <w:r w:rsidR="00DC7CC8" w:rsidRPr="002A15E5">
        <w:rPr>
          <w:rFonts w:asciiTheme="majorHAnsi" w:hAnsiTheme="majorHAnsi"/>
        </w:rPr>
        <w:t>.</w:t>
      </w:r>
    </w:p>
    <w:p w14:paraId="13ADAEB2" w14:textId="58F79BCB" w:rsidR="003C7A23" w:rsidRPr="002A15E5" w:rsidRDefault="003C7A23" w:rsidP="00945440">
      <w:pPr>
        <w:pStyle w:val="Nivel3"/>
        <w:spacing w:line="240" w:lineRule="auto"/>
        <w:rPr>
          <w:rFonts w:asciiTheme="majorHAnsi" w:hAnsiTheme="majorHAnsi"/>
        </w:rPr>
      </w:pPr>
      <w:r w:rsidRPr="002A15E5">
        <w:rPr>
          <w:rFonts w:asciiTheme="majorHAnsi" w:hAnsiTheme="majorHAnsi"/>
        </w:rPr>
        <w:t xml:space="preserve">O pregoeiro solicitará ao licitante mais bem classificado que, no prazo de </w:t>
      </w:r>
      <w:r w:rsidR="006D0553">
        <w:rPr>
          <w:rFonts w:asciiTheme="majorHAnsi" w:hAnsiTheme="majorHAnsi"/>
          <w:b/>
        </w:rPr>
        <w:t>0</w:t>
      </w:r>
      <w:r w:rsidR="00E02552">
        <w:rPr>
          <w:rFonts w:asciiTheme="majorHAnsi" w:hAnsiTheme="majorHAnsi"/>
          <w:b/>
        </w:rPr>
        <w:t>2</w:t>
      </w:r>
      <w:r w:rsidRPr="00A47D89">
        <w:rPr>
          <w:rFonts w:asciiTheme="majorHAnsi" w:hAnsiTheme="majorHAnsi"/>
          <w:b/>
          <w:color w:val="auto"/>
        </w:rPr>
        <w:t xml:space="preserve"> (</w:t>
      </w:r>
      <w:r w:rsidR="00D05A2F">
        <w:rPr>
          <w:rFonts w:asciiTheme="majorHAnsi" w:hAnsiTheme="majorHAnsi"/>
          <w:b/>
          <w:color w:val="auto"/>
        </w:rPr>
        <w:t>duas</w:t>
      </w:r>
      <w:r w:rsidRPr="00A47D89">
        <w:rPr>
          <w:rFonts w:asciiTheme="majorHAnsi" w:hAnsiTheme="majorHAnsi"/>
          <w:b/>
          <w:color w:val="auto"/>
        </w:rPr>
        <w:t>) horas</w:t>
      </w:r>
      <w:r w:rsidRPr="002A15E5">
        <w:rPr>
          <w:rFonts w:asciiTheme="majorHAnsi" w:hAnsiTheme="majorHAnsi"/>
        </w:rPr>
        <w:t>, 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1AEF2A94" w14:textId="72DA4E45" w:rsidR="00F74F51" w:rsidRPr="00DF584A" w:rsidRDefault="00F74F51" w:rsidP="00945440">
      <w:pPr>
        <w:pStyle w:val="Nivel3"/>
        <w:spacing w:line="240" w:lineRule="auto"/>
        <w:rPr>
          <w:rFonts w:asciiTheme="majorHAnsi" w:hAnsiTheme="majorHAnsi"/>
          <w:b/>
        </w:rPr>
      </w:pPr>
      <w:r w:rsidRPr="00DF584A">
        <w:rPr>
          <w:rFonts w:asciiTheme="majorHAnsi" w:hAnsiTheme="majorHAnsi"/>
          <w:b/>
        </w:rPr>
        <w:t>O modelo de proposta, contendo as informações mínimas obrigatórias, integr</w:t>
      </w:r>
      <w:r w:rsidR="0038229B" w:rsidRPr="00DF584A">
        <w:rPr>
          <w:rFonts w:asciiTheme="majorHAnsi" w:hAnsiTheme="majorHAnsi"/>
          <w:b/>
        </w:rPr>
        <w:t>a este edital na forma de anexo (Anexo I).</w:t>
      </w:r>
    </w:p>
    <w:bookmarkEnd w:id="31"/>
    <w:p w14:paraId="05F804D2" w14:textId="4D52CA61" w:rsidR="00C74301" w:rsidRPr="00667069" w:rsidRDefault="00C74301" w:rsidP="00945440">
      <w:pPr>
        <w:pStyle w:val="Nivel3"/>
        <w:spacing w:line="240" w:lineRule="auto"/>
        <w:rPr>
          <w:rFonts w:asciiTheme="majorHAnsi" w:hAnsiTheme="majorHAnsi"/>
          <w:iCs/>
        </w:rPr>
      </w:pPr>
      <w:r w:rsidRPr="002A15E5">
        <w:rPr>
          <w:rFonts w:asciiTheme="majorHAnsi" w:hAnsiTheme="majorHAnsi"/>
        </w:rPr>
        <w:t>É facultado ao pregoeiro prorrogar o prazo estabelecido, a partir de solicitação fundamentada feita no chat pelo licitante, antes de findo o prazo</w:t>
      </w:r>
      <w:r>
        <w:rPr>
          <w:rFonts w:asciiTheme="majorHAnsi" w:hAnsiTheme="majorHAnsi"/>
        </w:rPr>
        <w:t>.</w:t>
      </w:r>
    </w:p>
    <w:p w14:paraId="4A633087" w14:textId="11D8FF09" w:rsidR="003C7A23" w:rsidRPr="002A15E5" w:rsidRDefault="003C7A23" w:rsidP="00945440">
      <w:pPr>
        <w:pStyle w:val="Nivel2"/>
        <w:spacing w:line="240" w:lineRule="auto"/>
        <w:rPr>
          <w:rFonts w:asciiTheme="majorHAnsi" w:eastAsia="Times New Roman" w:hAnsiTheme="majorHAnsi"/>
        </w:rPr>
      </w:pPr>
      <w:r w:rsidRPr="002A15E5">
        <w:rPr>
          <w:rFonts w:asciiTheme="majorHAnsi" w:hAnsiTheme="majorHAnsi"/>
        </w:rPr>
        <w:t xml:space="preserve">Após a negociação do preço, o </w:t>
      </w:r>
      <w:r w:rsidR="00F74F51" w:rsidRPr="002A15E5">
        <w:rPr>
          <w:rFonts w:asciiTheme="majorHAnsi" w:hAnsiTheme="majorHAnsi"/>
        </w:rPr>
        <w:t>p</w:t>
      </w:r>
      <w:r w:rsidRPr="002A15E5">
        <w:rPr>
          <w:rFonts w:asciiTheme="majorHAnsi" w:hAnsiTheme="majorHAnsi"/>
        </w:rPr>
        <w:t>regoeiro iniciará a fase de aceitação e julgamento da proposta.</w:t>
      </w:r>
      <w:bookmarkEnd w:id="24"/>
    </w:p>
    <w:p w14:paraId="5A499404" w14:textId="77777777" w:rsidR="003C7A23" w:rsidRPr="002A15E5" w:rsidRDefault="003C7A23" w:rsidP="00945440">
      <w:pPr>
        <w:pStyle w:val="Nivel01"/>
        <w:spacing w:line="240" w:lineRule="auto"/>
        <w:rPr>
          <w:rFonts w:asciiTheme="majorHAnsi" w:hAnsiTheme="majorHAnsi"/>
        </w:rPr>
      </w:pPr>
      <w:bookmarkStart w:id="32" w:name="_Toc181087649"/>
      <w:r w:rsidRPr="002A15E5">
        <w:rPr>
          <w:rFonts w:asciiTheme="majorHAnsi" w:hAnsiTheme="majorHAnsi"/>
        </w:rPr>
        <w:t>DA FASE DE JULGAMENTO</w:t>
      </w:r>
      <w:bookmarkEnd w:id="32"/>
    </w:p>
    <w:p w14:paraId="53C049A6" w14:textId="6794BD5A" w:rsidR="003C7A23" w:rsidRPr="002A15E5" w:rsidRDefault="003C7A23" w:rsidP="00945440">
      <w:pPr>
        <w:pStyle w:val="Nivel2"/>
        <w:spacing w:line="240" w:lineRule="auto"/>
        <w:rPr>
          <w:rFonts w:asciiTheme="majorHAnsi" w:hAnsiTheme="majorHAnsi"/>
          <w:b/>
          <w:bCs/>
          <w:lang w:eastAsia="ar-SA"/>
        </w:rPr>
      </w:pPr>
      <w:bookmarkStart w:id="33" w:name="_Ref117019424"/>
      <w:r w:rsidRPr="002A15E5">
        <w:rPr>
          <w:rFonts w:asciiTheme="majorHAnsi" w:hAnsiTheme="majorHAnsi"/>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2A15E5">
          <w:rPr>
            <w:rStyle w:val="Hyperlink"/>
            <w:rFonts w:asciiTheme="majorHAnsi" w:hAnsiTheme="majorHAnsi"/>
          </w:rPr>
          <w:t>art. 14 da Lei nº 14.133/2021</w:t>
        </w:r>
      </w:hyperlink>
      <w:r w:rsidRPr="002A15E5">
        <w:rPr>
          <w:rFonts w:asciiTheme="majorHAnsi" w:hAnsiTheme="majorHAnsi"/>
        </w:rPr>
        <w:t xml:space="preserve">, legislação correlata e no item </w:t>
      </w:r>
      <w:r w:rsidRPr="002A15E5">
        <w:rPr>
          <w:rFonts w:asciiTheme="majorHAnsi" w:hAnsiTheme="majorHAnsi"/>
        </w:rPr>
        <w:fldChar w:fldCharType="begin"/>
      </w:r>
      <w:r w:rsidRPr="002A15E5">
        <w:rPr>
          <w:rFonts w:asciiTheme="majorHAnsi" w:hAnsiTheme="majorHAnsi"/>
        </w:rPr>
        <w:instrText xml:space="preserve"> REF _Ref117000692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3.6</w:t>
      </w:r>
      <w:r w:rsidRPr="002A15E5">
        <w:rPr>
          <w:rFonts w:asciiTheme="majorHAnsi" w:hAnsiTheme="majorHAnsi"/>
        </w:rPr>
        <w:fldChar w:fldCharType="end"/>
      </w:r>
      <w:r w:rsidRPr="002A15E5">
        <w:rPr>
          <w:rFonts w:asciiTheme="majorHAnsi" w:hAnsiTheme="majorHAnsi"/>
        </w:rPr>
        <w:t xml:space="preserve"> do edital, </w:t>
      </w:r>
      <w:bookmarkEnd w:id="33"/>
      <w:r w:rsidRPr="002A15E5">
        <w:rPr>
          <w:rFonts w:asciiTheme="majorHAnsi" w:hAnsiTheme="majorHAnsi"/>
          <w:color w:val="auto"/>
          <w:lang w:eastAsia="ar-SA"/>
        </w:rPr>
        <w:t>especialmente quanto à existência de sanção que impeça a participação no certame ou a futura contratação,</w:t>
      </w:r>
      <w:r w:rsidRPr="002A15E5">
        <w:rPr>
          <w:rFonts w:asciiTheme="majorHAnsi" w:hAnsiTheme="majorHAnsi"/>
          <w:lang w:eastAsia="ar-SA"/>
        </w:rPr>
        <w:t xml:space="preserve"> mediante a consulta aos seguintes cadastros:</w:t>
      </w:r>
    </w:p>
    <w:p w14:paraId="12D64A3C" w14:textId="3E943F8A" w:rsidR="003C7A23" w:rsidRPr="002A15E5" w:rsidRDefault="003C7A23" w:rsidP="00945440">
      <w:pPr>
        <w:pStyle w:val="Nivel3"/>
        <w:spacing w:line="240" w:lineRule="auto"/>
        <w:rPr>
          <w:rFonts w:asciiTheme="majorHAnsi" w:hAnsiTheme="majorHAnsi"/>
          <w:lang w:eastAsia="ar-SA"/>
        </w:rPr>
      </w:pPr>
      <w:r w:rsidRPr="002A15E5">
        <w:rPr>
          <w:rFonts w:asciiTheme="majorHAnsi" w:hAnsiTheme="majorHAnsi"/>
          <w:lang w:eastAsia="ar-SA"/>
        </w:rPr>
        <w:t xml:space="preserve">SICAF; </w:t>
      </w:r>
    </w:p>
    <w:p w14:paraId="41EAACF9" w14:textId="62137970" w:rsidR="003C7A23" w:rsidRPr="002A15E5" w:rsidRDefault="003C7A23" w:rsidP="00945440">
      <w:pPr>
        <w:pStyle w:val="Nivel3"/>
        <w:spacing w:line="240" w:lineRule="auto"/>
        <w:rPr>
          <w:rFonts w:asciiTheme="majorHAnsi" w:hAnsiTheme="majorHAnsi"/>
          <w:lang w:eastAsia="ar-SA"/>
        </w:rPr>
      </w:pPr>
      <w:r w:rsidRPr="002A15E5">
        <w:rPr>
          <w:rFonts w:asciiTheme="majorHAnsi" w:hAnsiTheme="majorHAnsi"/>
          <w:lang w:eastAsia="ar-SA"/>
        </w:rPr>
        <w:t>Cadastro Nacional de Empresas Inidôneas e Suspensas - CEIS, mantido pela Controladoria-Geral da União (</w:t>
      </w:r>
      <w:hyperlink r:id="rId29" w:history="1">
        <w:r w:rsidR="00611A86" w:rsidRPr="002A15E5">
          <w:rPr>
            <w:rStyle w:val="Hyperlink"/>
            <w:rFonts w:asciiTheme="majorHAnsi" w:hAnsiTheme="majorHAnsi"/>
            <w:lang w:eastAsia="ar-SA"/>
          </w:rPr>
          <w:t>https://www.portaltransparencia.gov.br/sancoes/ceis</w:t>
        </w:r>
      </w:hyperlink>
      <w:r w:rsidRPr="002A15E5">
        <w:rPr>
          <w:rFonts w:asciiTheme="majorHAnsi" w:hAnsiTheme="majorHAnsi"/>
          <w:lang w:eastAsia="ar-SA"/>
        </w:rPr>
        <w:t xml:space="preserve">); </w:t>
      </w:r>
    </w:p>
    <w:p w14:paraId="62FAA9BE" w14:textId="38D166CF" w:rsidR="003C7A23" w:rsidRDefault="003C7A23" w:rsidP="00945440">
      <w:pPr>
        <w:pStyle w:val="Nivel3"/>
        <w:spacing w:line="240" w:lineRule="auto"/>
        <w:rPr>
          <w:rFonts w:asciiTheme="majorHAnsi" w:hAnsiTheme="majorHAnsi"/>
          <w:lang w:eastAsia="ar-SA"/>
        </w:rPr>
      </w:pPr>
      <w:r w:rsidRPr="002A15E5">
        <w:rPr>
          <w:rFonts w:asciiTheme="majorHAnsi" w:hAnsiTheme="majorHAnsi"/>
          <w:lang w:eastAsia="ar-SA"/>
        </w:rPr>
        <w:t>Cadastro Nacional de Empresas Punidas – CNEP, mantido pela Controladoria-Geral da União (</w:t>
      </w:r>
      <w:hyperlink r:id="rId30" w:history="1">
        <w:r w:rsidR="00611A86" w:rsidRPr="002A15E5">
          <w:rPr>
            <w:rStyle w:val="Hyperlink"/>
            <w:rFonts w:asciiTheme="majorHAnsi" w:hAnsiTheme="majorHAnsi"/>
            <w:lang w:eastAsia="ar-SA"/>
          </w:rPr>
          <w:t>https://www.portaltransparencia.gov.br/sancoes/cnep</w:t>
        </w:r>
      </w:hyperlink>
      <w:r w:rsidRPr="002A15E5">
        <w:rPr>
          <w:rFonts w:asciiTheme="majorHAnsi" w:hAnsiTheme="majorHAnsi"/>
          <w:lang w:eastAsia="ar-SA"/>
        </w:rPr>
        <w:t>).</w:t>
      </w:r>
    </w:p>
    <w:p w14:paraId="7B0C9387" w14:textId="235C87E9" w:rsidR="00177039" w:rsidRDefault="00177039" w:rsidP="00945440">
      <w:pPr>
        <w:pStyle w:val="Nivel3"/>
        <w:spacing w:line="240" w:lineRule="auto"/>
        <w:rPr>
          <w:rFonts w:asciiTheme="majorHAnsi" w:hAnsiTheme="majorHAnsi"/>
          <w:lang w:eastAsia="ar-SA"/>
        </w:rPr>
      </w:pPr>
      <w:r w:rsidRPr="00177039">
        <w:rPr>
          <w:rFonts w:asciiTheme="majorHAnsi" w:hAnsiTheme="majorHAnsi"/>
          <w:lang w:eastAsia="ar-SA"/>
        </w:rPr>
        <w:t>Cadastro de Impedidos de Licitar do Tribunal de Contas do Estado do Paraná (</w:t>
      </w:r>
      <w:hyperlink r:id="rId31" w:history="1">
        <w:r w:rsidRPr="00037128">
          <w:rPr>
            <w:rStyle w:val="Hyperlink"/>
            <w:rFonts w:asciiTheme="majorHAnsi" w:hAnsiTheme="majorHAnsi"/>
            <w:lang w:eastAsia="ar-SA"/>
          </w:rPr>
          <w:t>https://crcap.tce.pr.gov.br/ConsultarImpedidos.aspx</w:t>
        </w:r>
      </w:hyperlink>
      <w:r w:rsidRPr="00177039">
        <w:rPr>
          <w:rFonts w:asciiTheme="majorHAnsi" w:hAnsiTheme="majorHAnsi"/>
          <w:lang w:eastAsia="ar-SA"/>
        </w:rPr>
        <w:t>);</w:t>
      </w:r>
    </w:p>
    <w:p w14:paraId="370222DB" w14:textId="2C84997B" w:rsidR="008C3C61" w:rsidRPr="00177039" w:rsidRDefault="00177039" w:rsidP="00945440">
      <w:pPr>
        <w:pStyle w:val="Nivel3"/>
        <w:spacing w:line="240" w:lineRule="auto"/>
        <w:rPr>
          <w:rFonts w:asciiTheme="majorHAnsi" w:hAnsiTheme="majorHAnsi"/>
          <w:lang w:eastAsia="ar-SA"/>
        </w:rPr>
      </w:pPr>
      <w:r w:rsidRPr="00177039">
        <w:rPr>
          <w:rFonts w:asciiTheme="majorHAnsi" w:hAnsiTheme="majorHAnsi"/>
          <w:lang w:eastAsia="ar-SA"/>
        </w:rPr>
        <w:t>Consulta Consolidada de Pessoa Jurídica do TCU (</w:t>
      </w:r>
      <w:hyperlink r:id="rId32" w:history="1">
        <w:r w:rsidRPr="00177039">
          <w:rPr>
            <w:rStyle w:val="Hyperlink"/>
            <w:rFonts w:asciiTheme="majorHAnsi" w:hAnsiTheme="majorHAnsi"/>
            <w:lang w:eastAsia="ar-SA"/>
          </w:rPr>
          <w:t>https://certidoesapf.apps.tcu.gov.br/</w:t>
        </w:r>
      </w:hyperlink>
      <w:r w:rsidRPr="00177039">
        <w:rPr>
          <w:rFonts w:asciiTheme="majorHAnsi" w:hAnsiTheme="majorHAnsi"/>
          <w:lang w:eastAsia="ar-SA"/>
        </w:rPr>
        <w:t>).</w:t>
      </w:r>
    </w:p>
    <w:p w14:paraId="78C24183" w14:textId="5461D403"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2A15E5">
          <w:rPr>
            <w:rStyle w:val="Hyperlink"/>
            <w:rFonts w:asciiTheme="majorHAnsi" w:hAnsiTheme="majorHAnsi"/>
          </w:rPr>
          <w:t>artigo 12 da Lei n° 8.429, de 1992</w:t>
        </w:r>
      </w:hyperlink>
      <w:r w:rsidRPr="002A15E5">
        <w:rPr>
          <w:rFonts w:asciiTheme="majorHAnsi" w:hAnsiTheme="majorHAnsi"/>
        </w:rPr>
        <w:t>.</w:t>
      </w:r>
    </w:p>
    <w:p w14:paraId="4F584469" w14:textId="480F5580" w:rsidR="003C7A23" w:rsidRPr="002A15E5" w:rsidRDefault="003C7A23" w:rsidP="00945440">
      <w:pPr>
        <w:pStyle w:val="Nivel2"/>
        <w:spacing w:line="240" w:lineRule="auto"/>
        <w:rPr>
          <w:rFonts w:asciiTheme="majorHAnsi" w:hAnsiTheme="majorHAnsi"/>
        </w:rPr>
      </w:pPr>
      <w:r w:rsidRPr="002A15E5">
        <w:rPr>
          <w:rFonts w:asciiTheme="majorHAnsi" w:hAnsiTheme="majorHAnsi"/>
        </w:rPr>
        <w:t>Caso conste na Consulta de Situação do l</w:t>
      </w:r>
      <w:r w:rsidRPr="002A15E5">
        <w:rPr>
          <w:rFonts w:asciiTheme="majorHAnsi" w:hAnsiTheme="majorHAnsi"/>
          <w:color w:val="auto"/>
        </w:rPr>
        <w:t xml:space="preserve">icitante </w:t>
      </w:r>
      <w:r w:rsidRPr="002A15E5">
        <w:rPr>
          <w:rFonts w:asciiTheme="majorHAnsi" w:hAnsiTheme="majorHAnsi"/>
        </w:rPr>
        <w:t xml:space="preserve">a existência de Ocorrências Impeditivas Indiretas, o </w:t>
      </w:r>
      <w:r w:rsidRPr="002A15E5">
        <w:rPr>
          <w:rFonts w:asciiTheme="majorHAnsi" w:hAnsiTheme="majorHAnsi"/>
          <w:color w:val="auto"/>
        </w:rPr>
        <w:t>Pregoeiro diligenciará para v</w:t>
      </w:r>
      <w:r w:rsidRPr="002A15E5">
        <w:rPr>
          <w:rFonts w:asciiTheme="majorHAnsi" w:hAnsiTheme="majorHAnsi"/>
        </w:rPr>
        <w:t>erificar se houve fraude por parte das empresas apontadas no Relatório de Ocorrências Impeditivas Indiretas. (</w:t>
      </w:r>
      <w:hyperlink r:id="rId34" w:anchor="art29" w:history="1">
        <w:r w:rsidRPr="002A15E5">
          <w:rPr>
            <w:rStyle w:val="Hyperlink"/>
            <w:rFonts w:asciiTheme="majorHAnsi" w:hAnsiTheme="majorHAnsi"/>
          </w:rPr>
          <w:t xml:space="preserve">IN nº 3/2018, art. 29, </w:t>
        </w:r>
        <w:r w:rsidRPr="002A15E5">
          <w:rPr>
            <w:rStyle w:val="Hyperlink"/>
            <w:rFonts w:asciiTheme="majorHAnsi" w:hAnsiTheme="majorHAnsi"/>
            <w:i/>
            <w:iCs/>
          </w:rPr>
          <w:t>caput</w:t>
        </w:r>
      </w:hyperlink>
      <w:proofErr w:type="gramStart"/>
      <w:r w:rsidRPr="002A15E5">
        <w:rPr>
          <w:rFonts w:asciiTheme="majorHAnsi" w:hAnsiTheme="majorHAnsi"/>
        </w:rPr>
        <w:t>)</w:t>
      </w:r>
      <w:proofErr w:type="gramEnd"/>
    </w:p>
    <w:p w14:paraId="084559DF" w14:textId="0F4FE43F" w:rsidR="003C7A23" w:rsidRPr="002A15E5" w:rsidRDefault="003C7A23" w:rsidP="00945440">
      <w:pPr>
        <w:pStyle w:val="Nivel3"/>
        <w:spacing w:line="240" w:lineRule="auto"/>
        <w:rPr>
          <w:rFonts w:asciiTheme="majorHAnsi" w:hAnsiTheme="majorHAnsi"/>
        </w:rPr>
      </w:pPr>
      <w:r w:rsidRPr="002A15E5">
        <w:rPr>
          <w:rFonts w:asciiTheme="majorHAnsi" w:hAnsiTheme="majorHAnsi"/>
        </w:rPr>
        <w:t>A tentativa de burla será verificada por meio dos vínculos societários, linhas de fornecimento similares, dentre outros. (</w:t>
      </w:r>
      <w:hyperlink r:id="rId35" w:history="1">
        <w:r w:rsidRPr="002A15E5">
          <w:rPr>
            <w:rStyle w:val="Hyperlink"/>
            <w:rFonts w:asciiTheme="majorHAnsi" w:hAnsiTheme="majorHAnsi"/>
          </w:rPr>
          <w:t>IN nº 3/2018, art. 29, §1º</w:t>
        </w:r>
      </w:hyperlink>
      <w:r w:rsidRPr="002A15E5">
        <w:rPr>
          <w:rFonts w:asciiTheme="majorHAnsi" w:hAnsiTheme="majorHAnsi"/>
        </w:rPr>
        <w:t>).</w:t>
      </w:r>
    </w:p>
    <w:p w14:paraId="67957ECD" w14:textId="06F40913" w:rsidR="003C7A23" w:rsidRPr="002A15E5" w:rsidRDefault="003C7A23" w:rsidP="00945440">
      <w:pPr>
        <w:pStyle w:val="Nivel3"/>
        <w:spacing w:line="240" w:lineRule="auto"/>
        <w:rPr>
          <w:rFonts w:asciiTheme="majorHAnsi" w:hAnsiTheme="majorHAnsi"/>
        </w:rPr>
      </w:pPr>
      <w:r w:rsidRPr="002A15E5">
        <w:rPr>
          <w:rFonts w:asciiTheme="majorHAnsi" w:hAnsiTheme="majorHAnsi"/>
        </w:rPr>
        <w:t>O licitante será convocado para manifestação previamente a uma eventual desclassificação. (</w:t>
      </w:r>
      <w:hyperlink r:id="rId36" w:history="1">
        <w:r w:rsidRPr="002A15E5">
          <w:rPr>
            <w:rStyle w:val="Hyperlink"/>
            <w:rFonts w:asciiTheme="majorHAnsi" w:hAnsiTheme="majorHAnsi"/>
          </w:rPr>
          <w:t>IN nº 3/2018, art. 29, §2º</w:t>
        </w:r>
      </w:hyperlink>
      <w:r w:rsidRPr="002A15E5">
        <w:rPr>
          <w:rFonts w:asciiTheme="majorHAnsi" w:hAnsiTheme="majorHAnsi"/>
        </w:rPr>
        <w:t>).</w:t>
      </w:r>
    </w:p>
    <w:p w14:paraId="6D2E608D"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Constatada a existência de sanção, o licitante será reputado inabilitado, por falta de condição de participação.</w:t>
      </w:r>
    </w:p>
    <w:p w14:paraId="1C5C73A9" w14:textId="5CD0F520" w:rsidR="003C7A23" w:rsidRPr="002A15E5" w:rsidRDefault="003C7A23" w:rsidP="00945440">
      <w:pPr>
        <w:pStyle w:val="Nivel2"/>
        <w:spacing w:line="240" w:lineRule="auto"/>
        <w:rPr>
          <w:rFonts w:asciiTheme="majorHAnsi" w:hAnsiTheme="majorHAnsi"/>
        </w:rPr>
      </w:pPr>
      <w:r w:rsidRPr="002A15E5">
        <w:rPr>
          <w:rFonts w:asciiTheme="majorHAnsi" w:hAnsiTheme="majorHAnsi"/>
        </w:rPr>
        <w:lastRenderedPageBreak/>
        <w:t>Caso o licitante provisoriamente classificado em primeiro lugar tenha se utilizado de algum tratamento favorecido às ME/</w:t>
      </w:r>
      <w:proofErr w:type="spellStart"/>
      <w:r w:rsidRPr="002A15E5">
        <w:rPr>
          <w:rFonts w:asciiTheme="majorHAnsi" w:hAnsiTheme="majorHAnsi"/>
        </w:rPr>
        <w:t>EPPs</w:t>
      </w:r>
      <w:proofErr w:type="spellEnd"/>
      <w:r w:rsidRPr="002A15E5">
        <w:rPr>
          <w:rFonts w:asciiTheme="majorHAnsi" w:hAnsiTheme="majorHAnsi"/>
        </w:rPr>
        <w:t xml:space="preserve">, o pregoeiro verificará se faz jus ao benefício, em conformidade com </w:t>
      </w:r>
      <w:r w:rsidR="00D01EA0">
        <w:rPr>
          <w:rFonts w:asciiTheme="majorHAnsi" w:hAnsiTheme="majorHAnsi"/>
        </w:rPr>
        <w:t>o item</w:t>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_Ref117000019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4.5</w:t>
      </w:r>
      <w:r w:rsidRPr="002A15E5">
        <w:rPr>
          <w:rFonts w:asciiTheme="majorHAnsi" w:hAnsiTheme="majorHAnsi"/>
        </w:rPr>
        <w:fldChar w:fldCharType="end"/>
      </w:r>
      <w:r w:rsidRPr="002A15E5">
        <w:rPr>
          <w:rFonts w:asciiTheme="majorHAnsi" w:hAnsiTheme="majorHAnsi"/>
        </w:rPr>
        <w:t xml:space="preserve"> deste edital.</w:t>
      </w:r>
    </w:p>
    <w:p w14:paraId="2AE47D7A" w14:textId="74E7773D" w:rsidR="00DE579E" w:rsidRPr="002A15E5" w:rsidRDefault="003C7A23" w:rsidP="00945440">
      <w:pPr>
        <w:pStyle w:val="Nivel2"/>
        <w:spacing w:line="240" w:lineRule="auto"/>
        <w:rPr>
          <w:rFonts w:asciiTheme="majorHAnsi" w:hAnsiTheme="majorHAnsi"/>
          <w:b/>
        </w:rPr>
      </w:pPr>
      <w:r w:rsidRPr="002A15E5">
        <w:rPr>
          <w:rFonts w:asciiTheme="majorHAnsi" w:hAnsiTheme="majorHAnsi"/>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2A15E5">
          <w:rPr>
            <w:rStyle w:val="Hyperlink"/>
            <w:rFonts w:asciiTheme="majorHAnsi" w:hAnsiTheme="majorHAnsi"/>
          </w:rPr>
          <w:t>artigo 29 a 35 da IN SEGES nº 73, de 30 de setembro de 2022</w:t>
        </w:r>
      </w:hyperlink>
      <w:r w:rsidRPr="002A15E5">
        <w:rPr>
          <w:rFonts w:asciiTheme="majorHAnsi" w:hAnsiTheme="majorHAnsi"/>
        </w:rPr>
        <w:t>.</w:t>
      </w:r>
    </w:p>
    <w:p w14:paraId="73CF2299" w14:textId="1A755F8D" w:rsidR="003C7A23" w:rsidRPr="002A15E5" w:rsidRDefault="003C7A23" w:rsidP="00945440">
      <w:pPr>
        <w:pStyle w:val="Nivel2"/>
        <w:spacing w:line="240" w:lineRule="auto"/>
        <w:rPr>
          <w:rFonts w:asciiTheme="majorHAnsi" w:hAnsiTheme="majorHAnsi"/>
          <w:b/>
        </w:rPr>
      </w:pPr>
      <w:r w:rsidRPr="002A15E5">
        <w:rPr>
          <w:rFonts w:asciiTheme="majorHAnsi" w:hAnsiTheme="majorHAnsi"/>
        </w:rPr>
        <w:t xml:space="preserve">Será desclassificada a proposta vencedora que: </w:t>
      </w:r>
    </w:p>
    <w:p w14:paraId="6C6F36C6" w14:textId="3ED50D4D" w:rsidR="003C7A23" w:rsidRPr="002A15E5" w:rsidRDefault="00B91468" w:rsidP="00945440">
      <w:pPr>
        <w:pStyle w:val="Nivel3"/>
        <w:spacing w:line="240" w:lineRule="auto"/>
        <w:rPr>
          <w:rFonts w:asciiTheme="majorHAnsi" w:hAnsiTheme="majorHAnsi"/>
        </w:rPr>
      </w:pPr>
      <w:r w:rsidRPr="002A15E5">
        <w:rPr>
          <w:rFonts w:asciiTheme="majorHAnsi" w:hAnsiTheme="majorHAnsi"/>
        </w:rPr>
        <w:t>Contiver</w:t>
      </w:r>
      <w:r w:rsidR="003C7A23" w:rsidRPr="002A15E5">
        <w:rPr>
          <w:rFonts w:asciiTheme="majorHAnsi" w:hAnsiTheme="majorHAnsi"/>
        </w:rPr>
        <w:t xml:space="preserve"> vícios insanáveis;</w:t>
      </w:r>
    </w:p>
    <w:p w14:paraId="0195390D" w14:textId="623E8464" w:rsidR="003C7A23" w:rsidRPr="002A15E5" w:rsidRDefault="00B91468" w:rsidP="00945440">
      <w:pPr>
        <w:pStyle w:val="Nivel3"/>
        <w:spacing w:line="240" w:lineRule="auto"/>
        <w:rPr>
          <w:rFonts w:asciiTheme="majorHAnsi" w:hAnsiTheme="majorHAnsi"/>
        </w:rPr>
      </w:pPr>
      <w:r w:rsidRPr="002A15E5">
        <w:rPr>
          <w:rFonts w:asciiTheme="majorHAnsi" w:hAnsiTheme="majorHAnsi"/>
        </w:rPr>
        <w:t>Não</w:t>
      </w:r>
      <w:r w:rsidR="003C7A23" w:rsidRPr="002A15E5">
        <w:rPr>
          <w:rFonts w:asciiTheme="majorHAnsi" w:hAnsiTheme="majorHAnsi"/>
        </w:rPr>
        <w:t xml:space="preserve"> obedecer às especificações técnicas contidas no Termo de Referência;</w:t>
      </w:r>
    </w:p>
    <w:p w14:paraId="54BA6995" w14:textId="5FA28115" w:rsidR="003C7A23" w:rsidRPr="002A15E5" w:rsidRDefault="00B91468" w:rsidP="00945440">
      <w:pPr>
        <w:pStyle w:val="Nivel3"/>
        <w:spacing w:line="240" w:lineRule="auto"/>
        <w:rPr>
          <w:rFonts w:asciiTheme="majorHAnsi" w:hAnsiTheme="majorHAnsi"/>
        </w:rPr>
      </w:pPr>
      <w:r w:rsidRPr="002A15E5">
        <w:rPr>
          <w:rFonts w:asciiTheme="majorHAnsi" w:hAnsiTheme="majorHAnsi"/>
        </w:rPr>
        <w:t>Apresentar</w:t>
      </w:r>
      <w:r w:rsidR="003C7A23" w:rsidRPr="002A15E5">
        <w:rPr>
          <w:rFonts w:asciiTheme="majorHAnsi" w:hAnsiTheme="majorHAnsi"/>
        </w:rPr>
        <w:t xml:space="preserve"> preços inexequíveis ou permanecerem acima do preço máximo definido para a contratação;</w:t>
      </w:r>
    </w:p>
    <w:p w14:paraId="0E716C60" w14:textId="1E187F38" w:rsidR="003C7A23" w:rsidRPr="002A15E5" w:rsidRDefault="00B91468" w:rsidP="00945440">
      <w:pPr>
        <w:pStyle w:val="Nivel3"/>
        <w:spacing w:line="240" w:lineRule="auto"/>
        <w:rPr>
          <w:rFonts w:asciiTheme="majorHAnsi" w:hAnsiTheme="majorHAnsi"/>
        </w:rPr>
      </w:pPr>
      <w:r w:rsidRPr="002A15E5">
        <w:rPr>
          <w:rFonts w:asciiTheme="majorHAnsi" w:hAnsiTheme="majorHAnsi"/>
        </w:rPr>
        <w:t>Não</w:t>
      </w:r>
      <w:r w:rsidR="003C7A23" w:rsidRPr="002A15E5">
        <w:rPr>
          <w:rFonts w:asciiTheme="majorHAnsi" w:hAnsiTheme="majorHAnsi"/>
        </w:rPr>
        <w:t xml:space="preserve"> tiverem sua exequibilidade demonstrada, quando exigido pela Administração;</w:t>
      </w:r>
    </w:p>
    <w:p w14:paraId="30574564" w14:textId="0AD6E09F" w:rsidR="003C7A23" w:rsidRDefault="00B91468" w:rsidP="00945440">
      <w:pPr>
        <w:pStyle w:val="Nivel3"/>
        <w:spacing w:line="240" w:lineRule="auto"/>
        <w:rPr>
          <w:rFonts w:asciiTheme="majorHAnsi" w:hAnsiTheme="majorHAnsi"/>
        </w:rPr>
      </w:pPr>
      <w:r w:rsidRPr="002A15E5">
        <w:rPr>
          <w:rFonts w:asciiTheme="majorHAnsi" w:hAnsiTheme="majorHAnsi"/>
        </w:rPr>
        <w:t>Apresentar</w:t>
      </w:r>
      <w:r w:rsidR="003C7A23" w:rsidRPr="002A15E5">
        <w:rPr>
          <w:rFonts w:asciiTheme="majorHAnsi" w:hAnsiTheme="majorHAnsi"/>
        </w:rPr>
        <w:t xml:space="preserve"> desconformidade com quaisquer outras exigências deste Edital ou seus anexos, desde que insanável.</w:t>
      </w:r>
    </w:p>
    <w:p w14:paraId="64B938DB" w14:textId="0B42AFA3" w:rsidR="000F26D1" w:rsidRPr="002A15E5" w:rsidRDefault="000F26D1" w:rsidP="00945440">
      <w:pPr>
        <w:pStyle w:val="Nivel3"/>
        <w:spacing w:line="240" w:lineRule="auto"/>
        <w:rPr>
          <w:rFonts w:asciiTheme="majorHAnsi" w:hAnsiTheme="majorHAnsi"/>
        </w:rPr>
      </w:pPr>
      <w:r>
        <w:rPr>
          <w:rFonts w:asciiTheme="majorHAnsi" w:hAnsiTheme="majorHAnsi"/>
        </w:rPr>
        <w:t>Não estiver acompanhada da Planilha de Composição de Custos Unitários.</w:t>
      </w:r>
    </w:p>
    <w:p w14:paraId="1F0DCEBE" w14:textId="1DD99077" w:rsidR="003C7A23" w:rsidRPr="002A15E5" w:rsidRDefault="00B91468" w:rsidP="00945440">
      <w:pPr>
        <w:pStyle w:val="Nivel2"/>
        <w:spacing w:line="240" w:lineRule="auto"/>
        <w:rPr>
          <w:rFonts w:asciiTheme="majorHAnsi" w:hAnsiTheme="majorHAnsi"/>
          <w:b/>
          <w:bCs/>
        </w:rPr>
      </w:pPr>
      <w:r>
        <w:rPr>
          <w:rFonts w:asciiTheme="majorHAnsi" w:hAnsiTheme="majorHAnsi"/>
        </w:rPr>
        <w:t>Será</w:t>
      </w:r>
      <w:r w:rsidR="003C7A23" w:rsidRPr="002A15E5">
        <w:rPr>
          <w:rFonts w:asciiTheme="majorHAnsi" w:hAnsiTheme="majorHAnsi"/>
        </w:rPr>
        <w:t xml:space="preserve"> </w:t>
      </w:r>
      <w:proofErr w:type="gramStart"/>
      <w:r w:rsidR="003C7A23" w:rsidRPr="002A15E5">
        <w:rPr>
          <w:rFonts w:asciiTheme="majorHAnsi" w:hAnsiTheme="majorHAnsi"/>
        </w:rPr>
        <w:t>indício de inexequibilidade das propostas valores inferiores</w:t>
      </w:r>
      <w:proofErr w:type="gramEnd"/>
      <w:r w:rsidR="003C7A23" w:rsidRPr="002A15E5">
        <w:rPr>
          <w:rFonts w:asciiTheme="majorHAnsi" w:hAnsiTheme="majorHAnsi"/>
        </w:rPr>
        <w:t xml:space="preserve"> a </w:t>
      </w:r>
      <w:r w:rsidR="00D17DF2">
        <w:rPr>
          <w:rFonts w:asciiTheme="majorHAnsi" w:hAnsiTheme="majorHAnsi"/>
        </w:rPr>
        <w:t>75</w:t>
      </w:r>
      <w:r w:rsidR="003C7A23" w:rsidRPr="002A15E5">
        <w:rPr>
          <w:rFonts w:asciiTheme="majorHAnsi" w:hAnsiTheme="majorHAnsi"/>
        </w:rPr>
        <w:t>% (</w:t>
      </w:r>
      <w:r w:rsidR="00D17DF2">
        <w:rPr>
          <w:rFonts w:asciiTheme="majorHAnsi" w:hAnsiTheme="majorHAnsi"/>
        </w:rPr>
        <w:t>setenta e cinco</w:t>
      </w:r>
      <w:r w:rsidR="003C7A23" w:rsidRPr="002A15E5">
        <w:rPr>
          <w:rFonts w:asciiTheme="majorHAnsi" w:hAnsiTheme="majorHAnsi"/>
        </w:rPr>
        <w:t xml:space="preserve"> por cento) do valor orçado pela Administração.</w:t>
      </w:r>
    </w:p>
    <w:p w14:paraId="6FC11873"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 xml:space="preserve">A inexequibilidade, na hipótese de que trata o </w:t>
      </w:r>
      <w:r w:rsidRPr="002A15E5">
        <w:rPr>
          <w:rFonts w:asciiTheme="majorHAnsi" w:hAnsiTheme="majorHAnsi"/>
          <w:b/>
          <w:bCs/>
        </w:rPr>
        <w:t>caput</w:t>
      </w:r>
      <w:r w:rsidRPr="002A15E5">
        <w:rPr>
          <w:rFonts w:asciiTheme="majorHAnsi" w:hAnsiTheme="majorHAnsi"/>
        </w:rPr>
        <w:t>, só será considerada após diligência do pregoeiro, que comprove:</w:t>
      </w:r>
    </w:p>
    <w:p w14:paraId="5DD3F447" w14:textId="2F887D8A" w:rsidR="003C7A23" w:rsidRPr="002A15E5" w:rsidRDefault="00314674" w:rsidP="00945440">
      <w:pPr>
        <w:pStyle w:val="Nivel4"/>
        <w:spacing w:line="240" w:lineRule="auto"/>
        <w:rPr>
          <w:rFonts w:asciiTheme="majorHAnsi" w:hAnsiTheme="majorHAnsi"/>
        </w:rPr>
      </w:pPr>
      <w:r w:rsidRPr="002A15E5">
        <w:rPr>
          <w:rFonts w:asciiTheme="majorHAnsi" w:hAnsiTheme="majorHAnsi"/>
        </w:rPr>
        <w:t>Que</w:t>
      </w:r>
      <w:r w:rsidR="003C7A23" w:rsidRPr="002A15E5">
        <w:rPr>
          <w:rFonts w:asciiTheme="majorHAnsi" w:hAnsiTheme="majorHAnsi"/>
        </w:rPr>
        <w:t xml:space="preserve"> o custo do licitante ultrapassa o valor da proposta; </w:t>
      </w:r>
      <w:proofErr w:type="gramStart"/>
      <w:r w:rsidR="003C7A23" w:rsidRPr="002A15E5">
        <w:rPr>
          <w:rFonts w:asciiTheme="majorHAnsi" w:hAnsiTheme="majorHAnsi"/>
        </w:rPr>
        <w:t>e</w:t>
      </w:r>
      <w:proofErr w:type="gramEnd"/>
    </w:p>
    <w:p w14:paraId="274F356A" w14:textId="47A42BBC" w:rsidR="003C7A23" w:rsidRPr="002A15E5" w:rsidRDefault="00314674" w:rsidP="00945440">
      <w:pPr>
        <w:pStyle w:val="Nivel4"/>
        <w:spacing w:line="240" w:lineRule="auto"/>
        <w:rPr>
          <w:rFonts w:asciiTheme="majorHAnsi" w:hAnsiTheme="majorHAnsi"/>
        </w:rPr>
      </w:pPr>
      <w:r w:rsidRPr="002A15E5">
        <w:rPr>
          <w:rFonts w:asciiTheme="majorHAnsi" w:hAnsiTheme="majorHAnsi"/>
        </w:rPr>
        <w:t>Inexistirem</w:t>
      </w:r>
      <w:r w:rsidR="003C7A23" w:rsidRPr="002A15E5">
        <w:rPr>
          <w:rFonts w:asciiTheme="majorHAnsi" w:hAnsiTheme="majorHAnsi"/>
        </w:rPr>
        <w:t xml:space="preserve"> custos de oportunidade capazes de justificar o vulto da oferta.</w:t>
      </w:r>
    </w:p>
    <w:p w14:paraId="29F94165" w14:textId="542BBCFF" w:rsidR="003C7A23" w:rsidRDefault="003C7A23" w:rsidP="00945440">
      <w:pPr>
        <w:pStyle w:val="Nivel2"/>
        <w:spacing w:line="240" w:lineRule="auto"/>
        <w:rPr>
          <w:rFonts w:asciiTheme="majorHAnsi" w:hAnsiTheme="majorHAnsi"/>
        </w:rPr>
      </w:pPr>
      <w:r w:rsidRPr="002A15E5">
        <w:rPr>
          <w:rFonts w:asciiTheme="majorHAnsi" w:hAnsiTheme="majorHAnsi"/>
        </w:rPr>
        <w:t>Se houver indícios de inexequibilidade da proposta de preço, ou em caso da necessidade de esclarecimentos complementares, poderão ser efetuadas diligências, para que a empresa comprove a exequibilidade</w:t>
      </w:r>
      <w:r w:rsidR="00944BCF" w:rsidRPr="002A15E5">
        <w:rPr>
          <w:rFonts w:asciiTheme="majorHAnsi" w:hAnsiTheme="majorHAnsi"/>
        </w:rPr>
        <w:t xml:space="preserve"> </w:t>
      </w:r>
      <w:r w:rsidRPr="002A15E5">
        <w:rPr>
          <w:rFonts w:asciiTheme="majorHAnsi" w:hAnsiTheme="majorHAnsi"/>
        </w:rPr>
        <w:t>da</w:t>
      </w:r>
      <w:r w:rsidR="00944BCF" w:rsidRPr="002A15E5">
        <w:rPr>
          <w:rFonts w:asciiTheme="majorHAnsi" w:hAnsiTheme="majorHAnsi"/>
        </w:rPr>
        <w:t xml:space="preserve"> </w:t>
      </w:r>
      <w:r w:rsidRPr="002A15E5">
        <w:rPr>
          <w:rFonts w:asciiTheme="majorHAnsi" w:hAnsiTheme="majorHAnsi"/>
        </w:rPr>
        <w:t>proposta.</w:t>
      </w:r>
    </w:p>
    <w:p w14:paraId="271B7BD2" w14:textId="0A7939C4" w:rsidR="00370B14" w:rsidRDefault="00370B14" w:rsidP="00945440">
      <w:pPr>
        <w:pStyle w:val="Nivel2"/>
        <w:spacing w:line="240" w:lineRule="auto"/>
        <w:rPr>
          <w:rFonts w:asciiTheme="majorHAnsi" w:hAnsiTheme="majorHAnsi"/>
        </w:rPr>
      </w:pPr>
      <w:r>
        <w:rPr>
          <w:rFonts w:asciiTheme="majorHAnsi" w:hAnsiTheme="majorHAnsi"/>
        </w:rPr>
        <w:t>Para fins de demonstração da exequibilidade, poderão ser apresentados, em especial:</w:t>
      </w:r>
    </w:p>
    <w:p w14:paraId="10B1A7A6" w14:textId="4B118DBC" w:rsidR="00370B14" w:rsidRPr="00370B14" w:rsidRDefault="00370B14" w:rsidP="00370B14">
      <w:pPr>
        <w:pStyle w:val="Nivel3"/>
        <w:rPr>
          <w:rFonts w:asciiTheme="majorHAnsi" w:hAnsiTheme="majorHAnsi"/>
        </w:rPr>
      </w:pPr>
      <w:r w:rsidRPr="00370B14">
        <w:rPr>
          <w:rFonts w:asciiTheme="majorHAnsi" w:hAnsiTheme="majorHAnsi"/>
        </w:rPr>
        <w:t xml:space="preserve">Notas fiscais que demonstrem execução de serviços </w:t>
      </w:r>
      <w:r w:rsidR="00C20330">
        <w:rPr>
          <w:rFonts w:asciiTheme="majorHAnsi" w:hAnsiTheme="majorHAnsi"/>
        </w:rPr>
        <w:t xml:space="preserve">com as mesmas características do objeto </w:t>
      </w:r>
      <w:proofErr w:type="gramStart"/>
      <w:r w:rsidR="00C20330">
        <w:rPr>
          <w:rFonts w:asciiTheme="majorHAnsi" w:hAnsiTheme="majorHAnsi"/>
        </w:rPr>
        <w:t xml:space="preserve">da </w:t>
      </w:r>
      <w:r w:rsidRPr="00370B14">
        <w:rPr>
          <w:rFonts w:asciiTheme="majorHAnsi" w:hAnsiTheme="majorHAnsi"/>
        </w:rPr>
        <w:t>presente</w:t>
      </w:r>
      <w:proofErr w:type="gramEnd"/>
      <w:r w:rsidRPr="00370B14">
        <w:rPr>
          <w:rFonts w:asciiTheme="majorHAnsi" w:hAnsiTheme="majorHAnsi"/>
        </w:rPr>
        <w:t xml:space="preserve"> licitação;</w:t>
      </w:r>
    </w:p>
    <w:p w14:paraId="365A579D" w14:textId="3DF13638" w:rsidR="00370B14" w:rsidRPr="00370B14" w:rsidRDefault="00C20330" w:rsidP="00370B14">
      <w:pPr>
        <w:pStyle w:val="Nivel3"/>
        <w:rPr>
          <w:rFonts w:asciiTheme="majorHAnsi" w:hAnsiTheme="majorHAnsi"/>
        </w:rPr>
      </w:pPr>
      <w:r>
        <w:rPr>
          <w:rFonts w:asciiTheme="majorHAnsi" w:hAnsiTheme="majorHAnsi"/>
        </w:rPr>
        <w:t xml:space="preserve">Contratos firmados com outros entes, públicos ou privados, </w:t>
      </w:r>
      <w:r w:rsidR="00370B14" w:rsidRPr="00370B14">
        <w:rPr>
          <w:rFonts w:asciiTheme="majorHAnsi" w:hAnsiTheme="majorHAnsi"/>
        </w:rPr>
        <w:t xml:space="preserve">para execução de serviços </w:t>
      </w:r>
      <w:r>
        <w:rPr>
          <w:rFonts w:asciiTheme="majorHAnsi" w:hAnsiTheme="majorHAnsi"/>
        </w:rPr>
        <w:t xml:space="preserve">com as mesmas características do </w:t>
      </w:r>
      <w:r w:rsidRPr="00370B14">
        <w:rPr>
          <w:rFonts w:asciiTheme="majorHAnsi" w:hAnsiTheme="majorHAnsi"/>
        </w:rPr>
        <w:t xml:space="preserve">objeto </w:t>
      </w:r>
      <w:proofErr w:type="gramStart"/>
      <w:r w:rsidRPr="00370B14">
        <w:rPr>
          <w:rFonts w:asciiTheme="majorHAnsi" w:hAnsiTheme="majorHAnsi"/>
        </w:rPr>
        <w:t>da presente</w:t>
      </w:r>
      <w:proofErr w:type="gramEnd"/>
      <w:r w:rsidRPr="00370B14">
        <w:rPr>
          <w:rFonts w:asciiTheme="majorHAnsi" w:hAnsiTheme="majorHAnsi"/>
        </w:rPr>
        <w:t xml:space="preserve"> licitação</w:t>
      </w:r>
      <w:r w:rsidR="00370B14" w:rsidRPr="00370B14">
        <w:rPr>
          <w:rFonts w:asciiTheme="majorHAnsi" w:hAnsiTheme="majorHAnsi"/>
        </w:rPr>
        <w:t>.</w:t>
      </w:r>
    </w:p>
    <w:p w14:paraId="54DA13B0" w14:textId="21A04092" w:rsidR="005A7699" w:rsidRPr="001A5634" w:rsidRDefault="005A7699" w:rsidP="00945440">
      <w:pPr>
        <w:pStyle w:val="Nivel2"/>
        <w:spacing w:line="240" w:lineRule="auto"/>
        <w:rPr>
          <w:rFonts w:asciiTheme="majorHAnsi" w:hAnsiTheme="majorHAnsi"/>
          <w:b/>
        </w:rPr>
      </w:pPr>
      <w:r w:rsidRPr="001A5634">
        <w:rPr>
          <w:rFonts w:asciiTheme="majorHAnsi" w:hAnsiTheme="majorHAnsi"/>
          <w:lang w:eastAsia="en-US"/>
        </w:rPr>
        <w:t xml:space="preserve">Para </w:t>
      </w:r>
      <w:r w:rsidRPr="001A5634">
        <w:rPr>
          <w:rFonts w:asciiTheme="majorHAnsi" w:hAnsiTheme="majorHAnsi"/>
        </w:rPr>
        <w:t>fins</w:t>
      </w:r>
      <w:r w:rsidRPr="001A5634">
        <w:rPr>
          <w:rFonts w:asciiTheme="majorHAnsi" w:hAnsiTheme="majorHAnsi"/>
          <w:lang w:eastAsia="en-US"/>
        </w:rPr>
        <w:t xml:space="preserve"> de análise da proposta quanto ao cumprimento </w:t>
      </w:r>
      <w:r w:rsidRPr="001A5634">
        <w:rPr>
          <w:rFonts w:asciiTheme="majorHAnsi" w:hAnsiTheme="majorHAnsi"/>
        </w:rPr>
        <w:t>das</w:t>
      </w:r>
      <w:r w:rsidRPr="001A5634">
        <w:rPr>
          <w:rFonts w:asciiTheme="majorHAnsi" w:hAnsiTheme="majorHAnsi"/>
          <w:lang w:eastAsia="en-US"/>
        </w:rPr>
        <w:t xml:space="preserve"> especificações do objeto, poderá ser colhida a </w:t>
      </w:r>
      <w:r w:rsidRPr="001A5634">
        <w:rPr>
          <w:rFonts w:asciiTheme="majorHAnsi" w:hAnsiTheme="majorHAnsi"/>
        </w:rPr>
        <w:t>manifestação</w:t>
      </w:r>
      <w:r w:rsidRPr="001A5634">
        <w:rPr>
          <w:rFonts w:asciiTheme="majorHAnsi" w:hAnsiTheme="majorHAnsi"/>
          <w:lang w:eastAsia="en-US"/>
        </w:rPr>
        <w:t xml:space="preserve"> escrita do setor requisitante ou da área especializada no objeto.</w:t>
      </w:r>
    </w:p>
    <w:p w14:paraId="3C84D4EA" w14:textId="77777777" w:rsidR="003C7A23" w:rsidRPr="002A15E5" w:rsidRDefault="003C7A23" w:rsidP="00945440">
      <w:pPr>
        <w:pStyle w:val="Nivel01"/>
        <w:spacing w:line="240" w:lineRule="auto"/>
        <w:rPr>
          <w:rFonts w:asciiTheme="majorHAnsi" w:hAnsiTheme="majorHAnsi"/>
        </w:rPr>
      </w:pPr>
      <w:bookmarkStart w:id="34" w:name="_Toc181087650"/>
      <w:r w:rsidRPr="002A15E5">
        <w:rPr>
          <w:rFonts w:asciiTheme="majorHAnsi" w:hAnsiTheme="majorHAnsi"/>
        </w:rPr>
        <w:t>DA FASE DE HABILITAÇÃO</w:t>
      </w:r>
      <w:bookmarkEnd w:id="34"/>
    </w:p>
    <w:p w14:paraId="4EE8D8D1" w14:textId="0A142535" w:rsidR="003C7A23" w:rsidRPr="002A15E5" w:rsidRDefault="003C7A23" w:rsidP="00945440">
      <w:pPr>
        <w:pStyle w:val="Nivel2"/>
        <w:spacing w:line="240" w:lineRule="auto"/>
        <w:rPr>
          <w:rFonts w:asciiTheme="majorHAnsi" w:hAnsiTheme="majorHAnsi"/>
        </w:rPr>
      </w:pPr>
      <w:r w:rsidRPr="007706F5">
        <w:rPr>
          <w:rFonts w:asciiTheme="majorHAnsi" w:hAnsiTheme="majorHAnsi"/>
          <w:b/>
        </w:rPr>
        <w:t>Os documentos previstos no</w:t>
      </w:r>
      <w:r w:rsidR="00AC734D">
        <w:rPr>
          <w:rFonts w:asciiTheme="majorHAnsi" w:hAnsiTheme="majorHAnsi"/>
          <w:b/>
        </w:rPr>
        <w:t>s</w:t>
      </w:r>
      <w:r w:rsidRPr="007706F5">
        <w:rPr>
          <w:rFonts w:asciiTheme="majorHAnsi" w:hAnsiTheme="majorHAnsi"/>
          <w:b/>
        </w:rPr>
        <w:t xml:space="preserve"> </w:t>
      </w:r>
      <w:r w:rsidR="007706F5" w:rsidRPr="007706F5">
        <w:rPr>
          <w:rFonts w:asciiTheme="majorHAnsi" w:hAnsiTheme="majorHAnsi"/>
          <w:b/>
        </w:rPr>
        <w:t>ite</w:t>
      </w:r>
      <w:r w:rsidR="00AC734D">
        <w:rPr>
          <w:rFonts w:asciiTheme="majorHAnsi" w:hAnsiTheme="majorHAnsi"/>
          <w:b/>
        </w:rPr>
        <w:t>ns</w:t>
      </w:r>
      <w:r w:rsidR="007706F5" w:rsidRPr="007706F5">
        <w:rPr>
          <w:rFonts w:asciiTheme="majorHAnsi" w:hAnsiTheme="majorHAnsi"/>
          <w:b/>
        </w:rPr>
        <w:t xml:space="preserve"> 8.</w:t>
      </w:r>
      <w:r w:rsidR="008E1F03">
        <w:rPr>
          <w:rFonts w:asciiTheme="majorHAnsi" w:hAnsiTheme="majorHAnsi"/>
          <w:b/>
        </w:rPr>
        <w:t>4</w:t>
      </w:r>
      <w:r w:rsidR="007706F5" w:rsidRPr="007706F5">
        <w:rPr>
          <w:rFonts w:asciiTheme="majorHAnsi" w:hAnsiTheme="majorHAnsi"/>
          <w:b/>
        </w:rPr>
        <w:t xml:space="preserve"> </w:t>
      </w:r>
      <w:r w:rsidR="00AC734D">
        <w:rPr>
          <w:rFonts w:asciiTheme="majorHAnsi" w:hAnsiTheme="majorHAnsi"/>
          <w:b/>
        </w:rPr>
        <w:t>a 8.</w:t>
      </w:r>
      <w:r w:rsidR="008E1F03">
        <w:rPr>
          <w:rFonts w:asciiTheme="majorHAnsi" w:hAnsiTheme="majorHAnsi"/>
          <w:b/>
        </w:rPr>
        <w:t>23</w:t>
      </w:r>
      <w:r w:rsidR="00AC734D">
        <w:rPr>
          <w:rFonts w:asciiTheme="majorHAnsi" w:hAnsiTheme="majorHAnsi"/>
          <w:b/>
        </w:rPr>
        <w:t xml:space="preserve"> </w:t>
      </w:r>
      <w:r w:rsidR="007706F5" w:rsidRPr="007706F5">
        <w:rPr>
          <w:rFonts w:asciiTheme="majorHAnsi" w:hAnsiTheme="majorHAnsi"/>
          <w:b/>
        </w:rPr>
        <w:t xml:space="preserve">do </w:t>
      </w:r>
      <w:r w:rsidRPr="007706F5">
        <w:rPr>
          <w:rFonts w:asciiTheme="majorHAnsi" w:hAnsiTheme="majorHAnsi"/>
          <w:b/>
        </w:rPr>
        <w:t>Termo de Referência</w:t>
      </w:r>
      <w:r w:rsidRPr="002A15E5">
        <w:rPr>
          <w:rFonts w:asciiTheme="majorHAnsi" w:hAnsiTheme="majorHAnsi"/>
        </w:rPr>
        <w:t xml:space="preserve">, necessários e suficientes para demonstrar a capacidade do licitante de realizar o objeto da licitação, serão exigidos para fins de habilitação, nos termos dos </w:t>
      </w:r>
      <w:hyperlink r:id="rId38" w:anchor="art62" w:history="1">
        <w:r w:rsidRPr="002A15E5">
          <w:rPr>
            <w:rStyle w:val="Hyperlink"/>
            <w:rFonts w:asciiTheme="majorHAnsi" w:hAnsiTheme="majorHAnsi"/>
          </w:rPr>
          <w:t xml:space="preserve">arts. </w:t>
        </w:r>
        <w:proofErr w:type="gramStart"/>
        <w:r w:rsidRPr="002A15E5">
          <w:rPr>
            <w:rStyle w:val="Hyperlink"/>
            <w:rFonts w:asciiTheme="majorHAnsi" w:hAnsiTheme="majorHAnsi"/>
          </w:rPr>
          <w:t>62 a 70 da Lei nº</w:t>
        </w:r>
        <w:proofErr w:type="gramEnd"/>
        <w:r w:rsidRPr="002A15E5">
          <w:rPr>
            <w:rStyle w:val="Hyperlink"/>
            <w:rFonts w:asciiTheme="majorHAnsi" w:hAnsiTheme="majorHAnsi"/>
          </w:rPr>
          <w:t xml:space="preserve"> </w:t>
        </w:r>
        <w:r w:rsidR="00190FB4">
          <w:rPr>
            <w:rStyle w:val="Hyperlink"/>
            <w:rFonts w:asciiTheme="majorHAnsi" w:hAnsiTheme="majorHAnsi"/>
          </w:rPr>
          <w:t>14.133/2021</w:t>
        </w:r>
      </w:hyperlink>
      <w:r w:rsidRPr="002A15E5">
        <w:rPr>
          <w:rFonts w:asciiTheme="majorHAnsi" w:hAnsiTheme="majorHAnsi"/>
        </w:rPr>
        <w:t>.</w:t>
      </w:r>
    </w:p>
    <w:p w14:paraId="55D2B286" w14:textId="654FD52C" w:rsidR="003C7A23" w:rsidRPr="002A15E5" w:rsidRDefault="003C7A23" w:rsidP="00945440">
      <w:pPr>
        <w:pStyle w:val="Nivel3"/>
        <w:spacing w:line="240" w:lineRule="auto"/>
        <w:rPr>
          <w:rFonts w:asciiTheme="majorHAnsi" w:hAnsiTheme="majorHAnsi"/>
          <w:i/>
          <w:iCs/>
        </w:rPr>
      </w:pPr>
      <w:bookmarkStart w:id="35" w:name="_Ref114663777"/>
      <w:r w:rsidRPr="002A15E5">
        <w:rPr>
          <w:rFonts w:asciiTheme="majorHAnsi" w:hAnsiTheme="majorHAnsi"/>
        </w:rPr>
        <w:t xml:space="preserve">A documentação exigida para fins de habilitação jurídica, fiscal, social e trabalhista e econômico-ﬁnanceira, </w:t>
      </w:r>
      <w:r w:rsidRPr="002A15E5">
        <w:rPr>
          <w:rFonts w:asciiTheme="majorHAnsi" w:hAnsiTheme="majorHAnsi"/>
          <w:color w:val="auto"/>
        </w:rPr>
        <w:t>poderá</w:t>
      </w:r>
      <w:r w:rsidR="005011F0" w:rsidRPr="002A15E5">
        <w:rPr>
          <w:rFonts w:asciiTheme="majorHAnsi" w:hAnsiTheme="majorHAnsi"/>
          <w:color w:val="auto"/>
        </w:rPr>
        <w:t xml:space="preserve"> </w:t>
      </w:r>
      <w:r w:rsidRPr="002A15E5">
        <w:rPr>
          <w:rFonts w:asciiTheme="majorHAnsi" w:hAnsiTheme="majorHAnsi"/>
        </w:rPr>
        <w:t>ser substituída pelo registro cadastral no SICAF.</w:t>
      </w:r>
      <w:bookmarkEnd w:id="35"/>
    </w:p>
    <w:p w14:paraId="4B8AFE07" w14:textId="180F5165"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Os documentos exigidos para fins de habilitação poderão ser apresentados em original, por cópia ou </w:t>
      </w:r>
      <w:r w:rsidR="006D45C4" w:rsidRPr="002A15E5">
        <w:rPr>
          <w:rFonts w:asciiTheme="majorHAnsi" w:hAnsiTheme="majorHAnsi"/>
        </w:rPr>
        <w:t>em formato digital</w:t>
      </w:r>
      <w:r w:rsidRPr="002A15E5">
        <w:rPr>
          <w:rFonts w:asciiTheme="majorHAnsi" w:hAnsiTheme="majorHAnsi"/>
        </w:rPr>
        <w:t>.</w:t>
      </w:r>
    </w:p>
    <w:p w14:paraId="2E4024D1" w14:textId="77777777" w:rsidR="003C7A23" w:rsidRPr="002A15E5" w:rsidRDefault="003C7A23" w:rsidP="00945440">
      <w:pPr>
        <w:pStyle w:val="Nivel2"/>
        <w:spacing w:line="240" w:lineRule="auto"/>
        <w:rPr>
          <w:rFonts w:asciiTheme="majorHAnsi" w:hAnsiTheme="majorHAnsi"/>
          <w:i/>
        </w:rPr>
      </w:pPr>
      <w:r w:rsidRPr="002A15E5">
        <w:rPr>
          <w:rFonts w:asciiTheme="majorHAnsi" w:hAnsiTheme="majorHAnsi"/>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2A15E5" w:rsidRDefault="003C7A23" w:rsidP="00945440">
      <w:pPr>
        <w:pStyle w:val="Nivel2"/>
        <w:spacing w:line="240" w:lineRule="auto"/>
        <w:rPr>
          <w:rFonts w:asciiTheme="majorHAnsi" w:hAnsiTheme="majorHAnsi"/>
        </w:rPr>
      </w:pPr>
      <w:r w:rsidRPr="002A15E5">
        <w:rPr>
          <w:rFonts w:asciiTheme="majorHAnsi" w:hAnsiTheme="majorHAnsi"/>
        </w:rPr>
        <w:t>Será verificado se o licitante apresentou declaração de que atende aos requisitos de habilitação, e o declarante responderá pela veracidade das informações prestadas, na forma da lei (</w:t>
      </w:r>
      <w:hyperlink r:id="rId39" w:anchor="art63">
        <w:r w:rsidRPr="002A15E5">
          <w:rPr>
            <w:rStyle w:val="Hyperlink"/>
            <w:rFonts w:asciiTheme="majorHAnsi" w:hAnsiTheme="majorHAnsi"/>
          </w:rPr>
          <w:t>art. 63, I, da Lei nº 14.133/2021</w:t>
        </w:r>
      </w:hyperlink>
      <w:r w:rsidRPr="002A15E5">
        <w:rPr>
          <w:rFonts w:asciiTheme="majorHAnsi" w:hAnsiTheme="majorHAnsi"/>
        </w:rPr>
        <w:t>).</w:t>
      </w:r>
    </w:p>
    <w:p w14:paraId="3FC50509" w14:textId="77777777" w:rsidR="003C7A23" w:rsidRPr="002A15E5" w:rsidRDefault="003C7A23" w:rsidP="00945440">
      <w:pPr>
        <w:pStyle w:val="Nivel2"/>
        <w:spacing w:line="240" w:lineRule="auto"/>
        <w:rPr>
          <w:rFonts w:asciiTheme="majorHAnsi" w:hAnsiTheme="majorHAnsi"/>
          <w:i/>
        </w:rPr>
      </w:pPr>
      <w:r w:rsidRPr="002A15E5">
        <w:rPr>
          <w:rFonts w:asciiTheme="majorHAnsi" w:hAnsiTheme="majorHAnsi"/>
        </w:rPr>
        <w:lastRenderedPageBreak/>
        <w:t xml:space="preserve">Será verificado se o licitante apresentou no sistema, </w:t>
      </w:r>
      <w:proofErr w:type="gramStart"/>
      <w:r w:rsidRPr="002A15E5">
        <w:rPr>
          <w:rFonts w:asciiTheme="majorHAnsi" w:hAnsiTheme="majorHAnsi"/>
        </w:rPr>
        <w:t>sob pena</w:t>
      </w:r>
      <w:proofErr w:type="gramEnd"/>
      <w:r w:rsidRPr="002A15E5">
        <w:rPr>
          <w:rFonts w:asciiTheme="majorHAnsi" w:hAnsiTheme="majorHAnsi"/>
        </w:rPr>
        <w:t xml:space="preserve"> de inabilitação, a declaração de que cumpre as exigências de reserva de cargos para pessoa com deficiência e para reabilitado da Previdência Social, previstas em lei e em outras normas específicas.</w:t>
      </w:r>
    </w:p>
    <w:p w14:paraId="045F0071" w14:textId="261C6B73" w:rsidR="003C7A23" w:rsidRPr="002A15E5" w:rsidRDefault="003C7A23" w:rsidP="00945440">
      <w:pPr>
        <w:pStyle w:val="Nivel2"/>
        <w:spacing w:line="240" w:lineRule="auto"/>
        <w:rPr>
          <w:rFonts w:asciiTheme="majorHAnsi" w:hAnsiTheme="majorHAnsi"/>
          <w:i/>
        </w:rPr>
      </w:pPr>
      <w:r w:rsidRPr="002A15E5">
        <w:rPr>
          <w:rFonts w:asciiTheme="majorHAnsi" w:hAnsiTheme="majorHAnsi"/>
        </w:rPr>
        <w:t xml:space="preserve">O licitante deverá apresentar, </w:t>
      </w:r>
      <w:proofErr w:type="gramStart"/>
      <w:r w:rsidRPr="002A15E5">
        <w:rPr>
          <w:rFonts w:asciiTheme="majorHAnsi" w:hAnsiTheme="majorHAnsi"/>
        </w:rPr>
        <w:t>sob pena</w:t>
      </w:r>
      <w:proofErr w:type="gramEnd"/>
      <w:r w:rsidRPr="002A15E5">
        <w:rPr>
          <w:rFonts w:asciiTheme="majorHAnsi" w:hAnsiTheme="majorHAnsi"/>
        </w:rPr>
        <w:t xml:space="preserve"> de desclassificação, declaração de que suas propostas econômicas compreendem a integralidade dos custos para atendimento dos direitos trabalhistas assegurados na Constituição Federal, nas leis trabalhistas, nas normas </w:t>
      </w:r>
      <w:r w:rsidR="006D45C4" w:rsidRPr="002A15E5">
        <w:rPr>
          <w:rFonts w:asciiTheme="majorHAnsi" w:hAnsiTheme="majorHAnsi"/>
        </w:rPr>
        <w:t>infra legais</w:t>
      </w:r>
      <w:r w:rsidRPr="002A15E5">
        <w:rPr>
          <w:rFonts w:asciiTheme="majorHAnsi" w:hAnsiTheme="majorHAnsi"/>
        </w:rPr>
        <w:t>, nas convenções coletivas de trabalho e nos termos de ajustamento de conduta vigentes na data de entrega das propostas.</w:t>
      </w:r>
    </w:p>
    <w:p w14:paraId="4BA09E2E" w14:textId="77777777" w:rsidR="003C7A23" w:rsidRPr="003F7122" w:rsidRDefault="003C7A23" w:rsidP="00945440">
      <w:pPr>
        <w:pStyle w:val="Nvel2-Red"/>
        <w:spacing w:line="240" w:lineRule="auto"/>
        <w:rPr>
          <w:rFonts w:asciiTheme="majorHAnsi" w:hAnsiTheme="majorHAnsi"/>
          <w:i w:val="0"/>
          <w:color w:val="auto"/>
        </w:rPr>
      </w:pPr>
      <w:r w:rsidRPr="003F7122">
        <w:rPr>
          <w:rFonts w:asciiTheme="majorHAnsi" w:hAnsiTheme="majorHAnsi"/>
          <w:i w:val="0"/>
          <w:color w:val="auto"/>
        </w:rPr>
        <w:t xml:space="preserve">Considerando que </w:t>
      </w:r>
      <w:proofErr w:type="gramStart"/>
      <w:r w:rsidRPr="003F7122">
        <w:rPr>
          <w:rFonts w:asciiTheme="majorHAnsi" w:hAnsiTheme="majorHAnsi"/>
          <w:i w:val="0"/>
          <w:color w:val="auto"/>
        </w:rPr>
        <w:t>na presente</w:t>
      </w:r>
      <w:proofErr w:type="gramEnd"/>
      <w:r w:rsidRPr="003F7122">
        <w:rPr>
          <w:rFonts w:asciiTheme="majorHAnsi" w:hAnsiTheme="majorHAnsi"/>
          <w:i w:val="0"/>
          <w:color w:val="auto"/>
        </w:rPr>
        <w:t xml:space="preserv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38B6D636" w14:textId="42CD59F9" w:rsidR="003C7A23" w:rsidRPr="003F7122" w:rsidRDefault="0088647A" w:rsidP="00945440">
      <w:pPr>
        <w:pStyle w:val="Nvel3-R"/>
        <w:spacing w:line="240" w:lineRule="auto"/>
        <w:rPr>
          <w:rFonts w:asciiTheme="majorHAnsi" w:hAnsiTheme="majorHAnsi"/>
          <w:i w:val="0"/>
          <w:color w:val="auto"/>
        </w:rPr>
      </w:pPr>
      <w:r>
        <w:rPr>
          <w:rFonts w:asciiTheme="majorHAnsi" w:hAnsiTheme="majorHAnsi"/>
          <w:i w:val="0"/>
          <w:color w:val="auto"/>
        </w:rPr>
        <w:t>O procedimento para vistoria ocorrerá conforme item 4.</w:t>
      </w:r>
      <w:r w:rsidR="00D23B18">
        <w:rPr>
          <w:rFonts w:asciiTheme="majorHAnsi" w:hAnsiTheme="majorHAnsi"/>
          <w:i w:val="0"/>
          <w:color w:val="auto"/>
        </w:rPr>
        <w:t>3</w:t>
      </w:r>
      <w:r>
        <w:rPr>
          <w:rFonts w:asciiTheme="majorHAnsi" w:hAnsiTheme="majorHAnsi"/>
          <w:i w:val="0"/>
          <w:color w:val="auto"/>
        </w:rPr>
        <w:t xml:space="preserve"> do Termo de Referência</w:t>
      </w:r>
      <w:r w:rsidR="003C7A23" w:rsidRPr="003F7122">
        <w:rPr>
          <w:rFonts w:asciiTheme="majorHAnsi" w:hAnsiTheme="majorHAnsi"/>
          <w:i w:val="0"/>
          <w:color w:val="auto"/>
        </w:rPr>
        <w:t>.</w:t>
      </w:r>
    </w:p>
    <w:p w14:paraId="7CAB27D5" w14:textId="3BF21E5C" w:rsidR="003C7A23" w:rsidRPr="002A15E5" w:rsidRDefault="003C7A23" w:rsidP="00945440">
      <w:pPr>
        <w:pStyle w:val="Nivel2"/>
        <w:spacing w:line="240" w:lineRule="auto"/>
        <w:rPr>
          <w:rFonts w:asciiTheme="majorHAnsi" w:hAnsiTheme="majorHAnsi"/>
          <w:i/>
        </w:rPr>
      </w:pPr>
      <w:r w:rsidRPr="002A15E5">
        <w:rPr>
          <w:rFonts w:asciiTheme="majorHAnsi" w:hAnsiTheme="majorHAnsi"/>
        </w:rPr>
        <w:t>A habilitação será verificada por meio do Sicaf, nos documentos por ele abrangidos.</w:t>
      </w:r>
    </w:p>
    <w:p w14:paraId="4D240E30" w14:textId="5CE420B6" w:rsidR="003C7A23" w:rsidRPr="002A15E5" w:rsidRDefault="003C7A23" w:rsidP="00945440">
      <w:pPr>
        <w:pStyle w:val="Nivel3"/>
        <w:spacing w:line="240" w:lineRule="auto"/>
        <w:rPr>
          <w:rFonts w:asciiTheme="majorHAnsi" w:hAnsiTheme="majorHAnsi"/>
        </w:rPr>
      </w:pPr>
      <w:r w:rsidRPr="002A15E5">
        <w:rPr>
          <w:rFonts w:asciiTheme="majorHAnsi" w:hAnsiTheme="majorHAnsi"/>
        </w:rPr>
        <w:t>Somente haverá a necessidade de comprovação do preenchimento de requisitos mediante apresentaç</w:t>
      </w:r>
      <w:r w:rsidR="006F5306" w:rsidRPr="002A15E5">
        <w:rPr>
          <w:rFonts w:asciiTheme="majorHAnsi" w:hAnsiTheme="majorHAnsi"/>
        </w:rPr>
        <w:t xml:space="preserve">ão dos documentos originais não </w:t>
      </w:r>
      <w:r w:rsidRPr="002A15E5">
        <w:rPr>
          <w:rFonts w:asciiTheme="majorHAnsi" w:hAnsiTheme="majorHAnsi"/>
        </w:rPr>
        <w:t>digitais quando houver dúvida em relação à integridade do documento digital ou quando a lei expressamente o exigir. (</w:t>
      </w:r>
      <w:hyperlink r:id="rId40" w:anchor="art4" w:history="1">
        <w:r w:rsidRPr="002A15E5">
          <w:rPr>
            <w:rStyle w:val="Hyperlink"/>
            <w:rFonts w:asciiTheme="majorHAnsi" w:hAnsiTheme="majorHAnsi"/>
          </w:rPr>
          <w:t>IN nº 3/2018, art. 4º, §1º, e art. 6º, §4º</w:t>
        </w:r>
      </w:hyperlink>
      <w:r w:rsidRPr="002A15E5">
        <w:rPr>
          <w:rFonts w:asciiTheme="majorHAnsi" w:hAnsiTheme="majorHAnsi"/>
        </w:rPr>
        <w:t>).</w:t>
      </w:r>
    </w:p>
    <w:p w14:paraId="7B41325B" w14:textId="290B2C79"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É de responsabilidade </w:t>
      </w:r>
      <w:r w:rsidR="006D3218" w:rsidRPr="002A15E5">
        <w:rPr>
          <w:rFonts w:asciiTheme="majorHAnsi" w:hAnsiTheme="majorHAnsi"/>
        </w:rPr>
        <w:t>de o licitante conferir</w:t>
      </w:r>
      <w:r w:rsidRPr="002A15E5">
        <w:rPr>
          <w:rFonts w:asciiTheme="majorHAnsi" w:hAnsiTheme="majorHAnsi"/>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F35D4FB" w14:textId="5BBC611C" w:rsidR="003C7A23" w:rsidRPr="002A15E5" w:rsidRDefault="003C7A23" w:rsidP="00945440">
      <w:pPr>
        <w:pStyle w:val="Nivel3"/>
        <w:spacing w:line="240" w:lineRule="auto"/>
        <w:rPr>
          <w:rFonts w:asciiTheme="majorHAnsi" w:hAnsiTheme="majorHAnsi"/>
        </w:rPr>
      </w:pPr>
      <w:r w:rsidRPr="002A15E5">
        <w:rPr>
          <w:rFonts w:asciiTheme="majorHAnsi" w:hAnsiTheme="majorHAnsi"/>
        </w:rPr>
        <w:t>A não observância do disposto no item anterior poderá ensejar desclassificação no momento da habilitação.</w:t>
      </w:r>
    </w:p>
    <w:p w14:paraId="1F3867D8" w14:textId="77777777" w:rsidR="003C7A23" w:rsidRPr="002A15E5" w:rsidRDefault="003C7A23" w:rsidP="00945440">
      <w:pPr>
        <w:pStyle w:val="Nivel2"/>
        <w:spacing w:line="240" w:lineRule="auto"/>
        <w:rPr>
          <w:rFonts w:asciiTheme="majorHAnsi" w:hAnsiTheme="majorHAnsi"/>
          <w:i/>
          <w:iCs/>
        </w:rPr>
      </w:pPr>
      <w:r w:rsidRPr="002A15E5">
        <w:rPr>
          <w:rFonts w:asciiTheme="majorHAnsi" w:hAnsiTheme="majorHAnsi"/>
        </w:rPr>
        <w:t>A verificação pelo pregoeiro, em sítios eletrônicos oficiais de órgãos e entidades emissores de certidões constitui meio legal de prova, para fins de habilitação.</w:t>
      </w:r>
    </w:p>
    <w:p w14:paraId="51F487F5" w14:textId="6277C40C" w:rsidR="003C7A23" w:rsidRPr="002A15E5" w:rsidRDefault="003C7A23" w:rsidP="00945440">
      <w:pPr>
        <w:pStyle w:val="Nivel3"/>
        <w:spacing w:line="240" w:lineRule="auto"/>
        <w:rPr>
          <w:rFonts w:asciiTheme="majorHAnsi" w:hAnsiTheme="majorHAnsi"/>
          <w:i/>
          <w:iCs/>
        </w:rPr>
      </w:pPr>
      <w:bookmarkStart w:id="36" w:name="_Ref114663151"/>
      <w:r w:rsidRPr="002A15E5">
        <w:rPr>
          <w:rFonts w:asciiTheme="majorHAnsi" w:hAnsiTheme="majorHAnsi"/>
        </w:rPr>
        <w:t xml:space="preserve">Os documentos exigidos para habilitação que não estejam contemplados no Sicaf serão enviados por meio do sistema, em formato digital, </w:t>
      </w:r>
      <w:r w:rsidRPr="001E3494">
        <w:rPr>
          <w:rFonts w:asciiTheme="majorHAnsi" w:hAnsiTheme="majorHAnsi"/>
          <w:b/>
        </w:rPr>
        <w:t xml:space="preserve">no prazo </w:t>
      </w:r>
      <w:r w:rsidRPr="001E3494">
        <w:rPr>
          <w:rFonts w:asciiTheme="majorHAnsi" w:hAnsiTheme="majorHAnsi"/>
          <w:b/>
          <w:color w:val="auto"/>
        </w:rPr>
        <w:t xml:space="preserve">de </w:t>
      </w:r>
      <w:proofErr w:type="gramStart"/>
      <w:r w:rsidR="00D23B18">
        <w:rPr>
          <w:rFonts w:asciiTheme="majorHAnsi" w:hAnsiTheme="majorHAnsi"/>
          <w:b/>
          <w:color w:val="auto"/>
        </w:rPr>
        <w:t>02 (</w:t>
      </w:r>
      <w:r w:rsidR="00E10743" w:rsidRPr="001E3494">
        <w:rPr>
          <w:rFonts w:asciiTheme="majorHAnsi" w:hAnsiTheme="majorHAnsi"/>
          <w:b/>
          <w:color w:val="auto"/>
        </w:rPr>
        <w:t>duas</w:t>
      </w:r>
      <w:r w:rsidR="00D23B18">
        <w:rPr>
          <w:rFonts w:asciiTheme="majorHAnsi" w:hAnsiTheme="majorHAnsi"/>
          <w:b/>
          <w:color w:val="auto"/>
        </w:rPr>
        <w:t>)</w:t>
      </w:r>
      <w:r w:rsidR="00E10743" w:rsidRPr="001E3494">
        <w:rPr>
          <w:rFonts w:asciiTheme="majorHAnsi" w:hAnsiTheme="majorHAnsi"/>
          <w:b/>
          <w:color w:val="auto"/>
        </w:rPr>
        <w:t xml:space="preserve"> horas</w:t>
      </w:r>
      <w:r w:rsidRPr="002A15E5">
        <w:rPr>
          <w:rFonts w:asciiTheme="majorHAnsi" w:hAnsiTheme="majorHAnsi"/>
        </w:rPr>
        <w:t>, prorrogável</w:t>
      </w:r>
      <w:proofErr w:type="gramEnd"/>
      <w:r w:rsidRPr="002A15E5">
        <w:rPr>
          <w:rFonts w:asciiTheme="majorHAnsi" w:hAnsiTheme="majorHAnsi"/>
        </w:rPr>
        <w:t xml:space="preserve"> por igual período, contado da solicitação do pregoeiro.</w:t>
      </w:r>
      <w:bookmarkEnd w:id="36"/>
    </w:p>
    <w:p w14:paraId="74061ECE" w14:textId="77777777" w:rsidR="003C7A23" w:rsidRPr="002A15E5" w:rsidRDefault="003C7A23" w:rsidP="00945440">
      <w:pPr>
        <w:pStyle w:val="Nivel2"/>
        <w:spacing w:line="240" w:lineRule="auto"/>
        <w:rPr>
          <w:rFonts w:asciiTheme="majorHAnsi" w:hAnsiTheme="majorHAnsi"/>
          <w:i/>
        </w:rPr>
      </w:pPr>
      <w:r w:rsidRPr="002A15E5">
        <w:rPr>
          <w:rFonts w:asciiTheme="majorHAnsi" w:hAnsiTheme="majorHAnsi"/>
        </w:rPr>
        <w:t>A verificação no Sicaf ou a exigência dos documentos nele não contidos somente será feita em relação ao licitante vencedor.</w:t>
      </w:r>
    </w:p>
    <w:p w14:paraId="29D8CA23"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2A15E5" w:rsidRDefault="003C7A23" w:rsidP="00945440">
      <w:pPr>
        <w:pStyle w:val="Nivel3"/>
        <w:spacing w:line="240" w:lineRule="auto"/>
        <w:rPr>
          <w:rFonts w:asciiTheme="majorHAnsi" w:hAnsiTheme="majorHAnsi"/>
        </w:rPr>
      </w:pPr>
      <w:r w:rsidRPr="002A15E5">
        <w:rPr>
          <w:rFonts w:asciiTheme="majorHAnsi" w:hAnsiTheme="maj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118CEEF" w:rsidR="003C7A23" w:rsidRPr="002A15E5" w:rsidRDefault="003C7A23" w:rsidP="00945440">
      <w:pPr>
        <w:pStyle w:val="Nivel2"/>
        <w:spacing w:line="240" w:lineRule="auto"/>
        <w:rPr>
          <w:rFonts w:asciiTheme="majorHAnsi" w:hAnsiTheme="majorHAnsi"/>
          <w:i/>
        </w:rPr>
      </w:pPr>
      <w:r w:rsidRPr="002A15E5">
        <w:rPr>
          <w:rFonts w:asciiTheme="majorHAnsi" w:hAnsiTheme="majorHAnsi"/>
        </w:rPr>
        <w:t>Após a entrega dos documentos para habilitação, não será permitida a substituição ou a apresentação de novos documentos, salvo em sede de diligência, para (</w:t>
      </w:r>
      <w:hyperlink r:id="rId41" w:anchor="art64">
        <w:r w:rsidRPr="002A15E5">
          <w:rPr>
            <w:rStyle w:val="Hyperlink"/>
            <w:rFonts w:asciiTheme="majorHAnsi" w:hAnsiTheme="majorHAnsi"/>
          </w:rPr>
          <w:t>Lei 14.133/21, art. 64</w:t>
        </w:r>
      </w:hyperlink>
      <w:r w:rsidRPr="002A15E5">
        <w:rPr>
          <w:rFonts w:asciiTheme="majorHAnsi" w:hAnsiTheme="majorHAnsi"/>
        </w:rPr>
        <w:t>):</w:t>
      </w:r>
    </w:p>
    <w:p w14:paraId="2F229CA0" w14:textId="01A133BA" w:rsidR="003C7A23" w:rsidRPr="002A15E5" w:rsidRDefault="001E3494" w:rsidP="00945440">
      <w:pPr>
        <w:pStyle w:val="Nivel3"/>
        <w:spacing w:line="240" w:lineRule="auto"/>
        <w:rPr>
          <w:rFonts w:asciiTheme="majorHAnsi" w:hAnsiTheme="majorHAnsi"/>
        </w:rPr>
      </w:pPr>
      <w:r w:rsidRPr="002A15E5">
        <w:rPr>
          <w:rFonts w:asciiTheme="majorHAnsi" w:hAnsiTheme="majorHAnsi"/>
        </w:rPr>
        <w:t>Complementação</w:t>
      </w:r>
      <w:r w:rsidR="003C7A23" w:rsidRPr="002A15E5">
        <w:rPr>
          <w:rFonts w:asciiTheme="majorHAnsi" w:hAnsiTheme="majorHAnsi"/>
        </w:rPr>
        <w:t xml:space="preserve"> de informações acerca dos documentos já apresentados pelos licitantes e desde que necessária para apurar fatos existentes à época da abertura do certame; </w:t>
      </w:r>
      <w:proofErr w:type="gramStart"/>
      <w:r w:rsidR="003C7A23" w:rsidRPr="002A15E5">
        <w:rPr>
          <w:rFonts w:asciiTheme="majorHAnsi" w:hAnsiTheme="majorHAnsi"/>
        </w:rPr>
        <w:t>e</w:t>
      </w:r>
      <w:proofErr w:type="gramEnd"/>
    </w:p>
    <w:p w14:paraId="60E1280D" w14:textId="55D61008" w:rsidR="003C7A23" w:rsidRPr="002A15E5" w:rsidRDefault="001E3494" w:rsidP="00945440">
      <w:pPr>
        <w:pStyle w:val="Nivel3"/>
        <w:spacing w:line="240" w:lineRule="auto"/>
        <w:rPr>
          <w:rFonts w:asciiTheme="majorHAnsi" w:hAnsiTheme="majorHAnsi"/>
        </w:rPr>
      </w:pPr>
      <w:r w:rsidRPr="002A15E5">
        <w:rPr>
          <w:rFonts w:asciiTheme="majorHAnsi" w:hAnsiTheme="majorHAnsi"/>
        </w:rPr>
        <w:t>Atualização</w:t>
      </w:r>
      <w:r w:rsidR="003C7A23" w:rsidRPr="002A15E5">
        <w:rPr>
          <w:rFonts w:asciiTheme="majorHAnsi" w:hAnsiTheme="majorHAnsi"/>
        </w:rPr>
        <w:t xml:space="preserve"> de documentos cuja validade tenha expirado após a data de recebimento das propostas;</w:t>
      </w:r>
    </w:p>
    <w:p w14:paraId="38CA540A" w14:textId="0B784087" w:rsidR="003C7A23" w:rsidRPr="002A15E5" w:rsidRDefault="003C7A23" w:rsidP="00945440">
      <w:pPr>
        <w:pStyle w:val="Nivel2"/>
        <w:spacing w:line="240" w:lineRule="auto"/>
        <w:rPr>
          <w:rFonts w:asciiTheme="majorHAnsi" w:hAnsiTheme="majorHAnsi"/>
        </w:rPr>
      </w:pPr>
      <w:bookmarkStart w:id="37" w:name="_Ref114670319"/>
      <w:r w:rsidRPr="002A15E5">
        <w:rPr>
          <w:rFonts w:asciiTheme="majorHAnsi" w:hAnsiTheme="majorHAnsi"/>
        </w:rPr>
        <w:t xml:space="preserve">Na análise dos documentos de habilitação, </w:t>
      </w:r>
      <w:r w:rsidR="007E4C10" w:rsidRPr="002A15E5">
        <w:rPr>
          <w:rFonts w:asciiTheme="majorHAnsi" w:hAnsiTheme="majorHAnsi"/>
        </w:rPr>
        <w:t>o pregoeiro</w:t>
      </w:r>
      <w:r w:rsidRPr="002A15E5">
        <w:rPr>
          <w:rFonts w:asciiTheme="majorHAnsi" w:hAnsiTheme="majorHAnsi"/>
        </w:rPr>
        <w:t xml:space="preserve"> poderá sanar erros ou falhas, que não alterem a substância dos documentos e sua validade jurídica, mediante decisão fundamentada, registrada em ata e acessível a todos, atribuindo-lhes eﬁ</w:t>
      </w:r>
      <w:proofErr w:type="gramStart"/>
      <w:r w:rsidRPr="002A15E5">
        <w:rPr>
          <w:rFonts w:asciiTheme="majorHAnsi" w:hAnsiTheme="majorHAnsi"/>
        </w:rPr>
        <w:t>cácia</w:t>
      </w:r>
      <w:proofErr w:type="gramEnd"/>
      <w:r w:rsidRPr="002A15E5">
        <w:rPr>
          <w:rFonts w:asciiTheme="majorHAnsi" w:hAnsiTheme="majorHAnsi"/>
        </w:rPr>
        <w:t xml:space="preserve"> para fins de habilitação e classificação.</w:t>
      </w:r>
      <w:bookmarkEnd w:id="37"/>
    </w:p>
    <w:p w14:paraId="4506CAE4" w14:textId="65965A05" w:rsidR="003C7A23" w:rsidRPr="002A15E5" w:rsidRDefault="003C7A23" w:rsidP="00945440">
      <w:pPr>
        <w:pStyle w:val="Nivel2"/>
        <w:spacing w:line="240" w:lineRule="auto"/>
        <w:rPr>
          <w:rFonts w:asciiTheme="majorHAnsi" w:hAnsiTheme="majorHAnsi"/>
        </w:rPr>
      </w:pPr>
      <w:bookmarkStart w:id="38" w:name="_Ref114665528"/>
      <w:r w:rsidRPr="002A15E5">
        <w:rPr>
          <w:rFonts w:asciiTheme="majorHAnsi" w:hAnsiTheme="majorHAnsi"/>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A15E5">
        <w:rPr>
          <w:rFonts w:asciiTheme="majorHAnsi" w:hAnsiTheme="majorHAnsi"/>
        </w:rPr>
        <w:fldChar w:fldCharType="begin"/>
      </w:r>
      <w:r w:rsidRPr="002A15E5">
        <w:rPr>
          <w:rFonts w:asciiTheme="majorHAnsi" w:hAnsiTheme="majorHAnsi"/>
        </w:rPr>
        <w:instrText xml:space="preserve"> REF _Ref114663151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8.10.1</w:t>
      </w:r>
      <w:r w:rsidRPr="002A15E5">
        <w:rPr>
          <w:rFonts w:asciiTheme="majorHAnsi" w:hAnsiTheme="majorHAnsi"/>
        </w:rPr>
        <w:fldChar w:fldCharType="end"/>
      </w:r>
      <w:r w:rsidRPr="002A15E5">
        <w:rPr>
          <w:rFonts w:asciiTheme="majorHAnsi" w:hAnsiTheme="majorHAnsi"/>
        </w:rPr>
        <w:t>.</w:t>
      </w:r>
      <w:bookmarkEnd w:id="38"/>
    </w:p>
    <w:p w14:paraId="30A25CB4" w14:textId="577A93F0" w:rsidR="003C7A23" w:rsidRPr="002A15E5" w:rsidRDefault="003C7A23" w:rsidP="00945440">
      <w:pPr>
        <w:pStyle w:val="Nivel2"/>
        <w:spacing w:line="240" w:lineRule="auto"/>
        <w:rPr>
          <w:rFonts w:asciiTheme="majorHAnsi" w:hAnsiTheme="majorHAnsi"/>
        </w:rPr>
      </w:pPr>
      <w:bookmarkStart w:id="39" w:name="_Ref114665515"/>
      <w:r w:rsidRPr="002A15E5">
        <w:rPr>
          <w:rFonts w:asciiTheme="majorHAnsi" w:hAnsiTheme="majorHAnsi"/>
        </w:rPr>
        <w:t xml:space="preserve">Somente serão disponibilizados para acesso público os documentos de habilitação do licitante cuja proposta atenda ao edital de licitação, </w:t>
      </w:r>
      <w:r w:rsidR="005823FA" w:rsidRPr="002A15E5">
        <w:rPr>
          <w:rFonts w:asciiTheme="majorHAnsi" w:hAnsiTheme="majorHAnsi"/>
        </w:rPr>
        <w:t>depois de</w:t>
      </w:r>
      <w:r w:rsidRPr="002A15E5">
        <w:rPr>
          <w:rFonts w:asciiTheme="majorHAnsi" w:hAnsiTheme="majorHAnsi"/>
        </w:rPr>
        <w:t xml:space="preserve"> concluídos os procedimentos de que trata o subitem anterior</w:t>
      </w:r>
      <w:bookmarkEnd w:id="39"/>
      <w:r w:rsidRPr="002A15E5">
        <w:rPr>
          <w:rFonts w:asciiTheme="majorHAnsi" w:hAnsiTheme="majorHAnsi"/>
        </w:rPr>
        <w:t>.</w:t>
      </w:r>
    </w:p>
    <w:p w14:paraId="5FCB30FE" w14:textId="17B92928" w:rsidR="003C7A23" w:rsidRDefault="003C7A23" w:rsidP="00945440">
      <w:pPr>
        <w:pStyle w:val="Nivel2"/>
        <w:spacing w:line="240" w:lineRule="auto"/>
        <w:rPr>
          <w:rFonts w:asciiTheme="majorHAnsi" w:hAnsiTheme="majorHAnsi"/>
        </w:rPr>
      </w:pPr>
      <w:r w:rsidRPr="002A15E5">
        <w:rPr>
          <w:rFonts w:asciiTheme="majorHAnsi" w:hAnsiTheme="majorHAnsi"/>
        </w:rPr>
        <w:lastRenderedPageBreak/>
        <w:t>A comprovação de regularidade fiscal e trabalhista das microempresas e das empresas de pequeno porte somente será exigida para efeito de contratação, e não como condição para participação na licitação.</w:t>
      </w:r>
    </w:p>
    <w:p w14:paraId="35A00F35" w14:textId="4089ACF9" w:rsidR="00BC3E12" w:rsidRPr="002A15E5" w:rsidRDefault="00FE3A9A" w:rsidP="00945440">
      <w:pPr>
        <w:pStyle w:val="Nivel2"/>
        <w:spacing w:line="240" w:lineRule="auto"/>
        <w:rPr>
          <w:rFonts w:asciiTheme="majorHAnsi" w:hAnsiTheme="majorHAnsi"/>
        </w:rPr>
      </w:pPr>
      <w:r>
        <w:rPr>
          <w:rFonts w:asciiTheme="majorHAnsi" w:hAnsiTheme="majorHAnsi"/>
        </w:rPr>
        <w:t xml:space="preserve">Em se tratando </w:t>
      </w:r>
      <w:r w:rsidR="00E87ADF">
        <w:rPr>
          <w:rFonts w:asciiTheme="majorHAnsi" w:hAnsiTheme="majorHAnsi"/>
        </w:rPr>
        <w:t>de certidões</w:t>
      </w:r>
      <w:r>
        <w:rPr>
          <w:rFonts w:asciiTheme="majorHAnsi" w:hAnsiTheme="majorHAnsi"/>
        </w:rPr>
        <w:t xml:space="preserve">, </w:t>
      </w:r>
      <w:r w:rsidRPr="00FE3A9A">
        <w:rPr>
          <w:rFonts w:asciiTheme="majorHAnsi" w:hAnsiTheme="majorHAnsi"/>
        </w:rPr>
        <w:t>quando a validade não estiver expressa no documento</w:t>
      </w:r>
      <w:r w:rsidR="00184B56">
        <w:rPr>
          <w:rFonts w:asciiTheme="majorHAnsi" w:hAnsiTheme="majorHAnsi"/>
        </w:rPr>
        <w:t>,</w:t>
      </w:r>
      <w:r w:rsidRPr="00FE3A9A">
        <w:rPr>
          <w:rFonts w:asciiTheme="majorHAnsi" w:hAnsiTheme="majorHAnsi"/>
        </w:rPr>
        <w:t xml:space="preserve"> o mesmo será aceito com data de emissão não</w:t>
      </w:r>
      <w:r w:rsidR="006463F8">
        <w:rPr>
          <w:rFonts w:asciiTheme="majorHAnsi" w:hAnsiTheme="majorHAnsi"/>
        </w:rPr>
        <w:t xml:space="preserve"> superior a 90 (noventa) dias da data de sua apresentação</w:t>
      </w:r>
      <w:r w:rsidR="00033E6F">
        <w:rPr>
          <w:rFonts w:asciiTheme="majorHAnsi" w:hAnsiTheme="majorHAnsi"/>
        </w:rPr>
        <w:t>.</w:t>
      </w:r>
    </w:p>
    <w:p w14:paraId="15DA29FA" w14:textId="77777777" w:rsidR="003C7A23" w:rsidRPr="002A15E5" w:rsidRDefault="003C7A23" w:rsidP="00945440">
      <w:pPr>
        <w:pStyle w:val="Nivel01"/>
        <w:spacing w:line="240" w:lineRule="auto"/>
        <w:rPr>
          <w:rFonts w:asciiTheme="majorHAnsi" w:hAnsiTheme="majorHAnsi"/>
        </w:rPr>
      </w:pPr>
      <w:bookmarkStart w:id="40" w:name="_Toc181087651"/>
      <w:r w:rsidRPr="002A15E5">
        <w:rPr>
          <w:rFonts w:asciiTheme="majorHAnsi" w:hAnsiTheme="majorHAnsi"/>
        </w:rPr>
        <w:t>DOS RECURSOS</w:t>
      </w:r>
      <w:bookmarkEnd w:id="40"/>
    </w:p>
    <w:p w14:paraId="6D890939" w14:textId="6492B8CC"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A interposição de recurso referente ao julgamento das propostas, à habilitação ou inabilitação de licitantes, à anulação ou revogação da licitação, observará o disposto no </w:t>
      </w:r>
      <w:hyperlink r:id="rId42" w:anchor="art165" w:history="1">
        <w:r w:rsidRPr="002A15E5">
          <w:rPr>
            <w:rStyle w:val="Hyperlink"/>
            <w:rFonts w:asciiTheme="majorHAnsi" w:hAnsiTheme="majorHAnsi"/>
            <w:color w:val="000000"/>
            <w:u w:val="none"/>
          </w:rPr>
          <w:t xml:space="preserve">art. 165 da Lei nº </w:t>
        </w:r>
        <w:r w:rsidR="00190FB4">
          <w:rPr>
            <w:rStyle w:val="Hyperlink"/>
            <w:rFonts w:asciiTheme="majorHAnsi" w:hAnsiTheme="majorHAnsi"/>
            <w:color w:val="000000"/>
            <w:u w:val="none"/>
          </w:rPr>
          <w:t>14.133/2021</w:t>
        </w:r>
      </w:hyperlink>
      <w:r w:rsidRPr="002A15E5">
        <w:rPr>
          <w:rFonts w:asciiTheme="majorHAnsi" w:hAnsiTheme="majorHAnsi"/>
        </w:rPr>
        <w:t>.</w:t>
      </w:r>
    </w:p>
    <w:p w14:paraId="3D33D2C2"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prazo recursal é de </w:t>
      </w:r>
      <w:proofErr w:type="gramStart"/>
      <w:r w:rsidRPr="002A15E5">
        <w:rPr>
          <w:rFonts w:asciiTheme="majorHAnsi" w:hAnsiTheme="majorHAnsi"/>
        </w:rPr>
        <w:t>3</w:t>
      </w:r>
      <w:proofErr w:type="gramEnd"/>
      <w:r w:rsidRPr="002A15E5">
        <w:rPr>
          <w:rFonts w:asciiTheme="majorHAnsi" w:hAnsiTheme="majorHAnsi"/>
        </w:rPr>
        <w:t xml:space="preserve"> (três) dias úteis, contados da data de intimação ou de lavratura da ata.</w:t>
      </w:r>
    </w:p>
    <w:p w14:paraId="08292A7B"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Quando o recurso apresentado impugnar o julgamento das propostas ou o ato de habilitação ou inabilitação do licitante:</w:t>
      </w:r>
    </w:p>
    <w:p w14:paraId="2E4F6788" w14:textId="16DE1769" w:rsidR="003C7A23" w:rsidRPr="002A15E5" w:rsidRDefault="00C6328E" w:rsidP="00945440">
      <w:pPr>
        <w:pStyle w:val="Nivel3"/>
        <w:spacing w:line="240" w:lineRule="auto"/>
        <w:rPr>
          <w:rFonts w:asciiTheme="majorHAnsi" w:hAnsiTheme="majorHAnsi"/>
        </w:rPr>
      </w:pPr>
      <w:r w:rsidRPr="002A15E5">
        <w:rPr>
          <w:rFonts w:asciiTheme="majorHAnsi" w:hAnsiTheme="majorHAnsi"/>
        </w:rPr>
        <w:t>A</w:t>
      </w:r>
      <w:r w:rsidR="003C7A23" w:rsidRPr="002A15E5">
        <w:rPr>
          <w:rFonts w:asciiTheme="majorHAnsi" w:hAnsiTheme="majorHAnsi"/>
        </w:rPr>
        <w:t xml:space="preserve"> intenção de recorrer deverá ser manifestada imediatamente, </w:t>
      </w:r>
      <w:proofErr w:type="gramStart"/>
      <w:r w:rsidR="003C7A23" w:rsidRPr="002A15E5">
        <w:rPr>
          <w:rFonts w:asciiTheme="majorHAnsi" w:hAnsiTheme="majorHAnsi"/>
        </w:rPr>
        <w:t>sob pena</w:t>
      </w:r>
      <w:proofErr w:type="gramEnd"/>
      <w:r w:rsidR="003C7A23" w:rsidRPr="002A15E5">
        <w:rPr>
          <w:rFonts w:asciiTheme="majorHAnsi" w:hAnsiTheme="majorHAnsi"/>
        </w:rPr>
        <w:t xml:space="preserve"> de preclusão;</w:t>
      </w:r>
    </w:p>
    <w:p w14:paraId="2F3259C2" w14:textId="42847977" w:rsidR="00BC6014" w:rsidRPr="007C6145" w:rsidRDefault="00C6328E" w:rsidP="00945440">
      <w:pPr>
        <w:pStyle w:val="Nivel3"/>
        <w:spacing w:line="240" w:lineRule="auto"/>
        <w:rPr>
          <w:rFonts w:asciiTheme="majorHAnsi" w:hAnsiTheme="majorHAnsi"/>
        </w:rPr>
      </w:pPr>
      <w:bookmarkStart w:id="41" w:name="_Hlk135318381"/>
      <w:bookmarkStart w:id="42" w:name="_Hlk135315794"/>
      <w:r w:rsidRPr="007C6145">
        <w:rPr>
          <w:rFonts w:asciiTheme="majorHAnsi" w:hAnsiTheme="majorHAnsi"/>
        </w:rPr>
        <w:t>O</w:t>
      </w:r>
      <w:r w:rsidR="00BC6014" w:rsidRPr="007C6145">
        <w:rPr>
          <w:rFonts w:asciiTheme="majorHAnsi" w:hAnsiTheme="majorHAnsi"/>
        </w:rPr>
        <w:t xml:space="preserve"> prazo para a manifestação da intenção de recorrer </w:t>
      </w:r>
      <w:r w:rsidR="00124665" w:rsidRPr="007C6145">
        <w:rPr>
          <w:rFonts w:asciiTheme="majorHAnsi" w:hAnsiTheme="majorHAnsi"/>
        </w:rPr>
        <w:t xml:space="preserve">será de </w:t>
      </w:r>
      <w:r w:rsidR="00E33A2B">
        <w:rPr>
          <w:rFonts w:asciiTheme="majorHAnsi" w:hAnsiTheme="majorHAnsi"/>
        </w:rPr>
        <w:t>10 (dez</w:t>
      </w:r>
      <w:r w:rsidR="00BC6014" w:rsidRPr="007C6145">
        <w:rPr>
          <w:rFonts w:asciiTheme="majorHAnsi" w:hAnsiTheme="majorHAnsi"/>
        </w:rPr>
        <w:t>) minutos.</w:t>
      </w:r>
      <w:bookmarkEnd w:id="41"/>
    </w:p>
    <w:bookmarkEnd w:id="42"/>
    <w:p w14:paraId="3743A4BF" w14:textId="53C03E9A" w:rsidR="003C7A23" w:rsidRPr="002A15E5" w:rsidRDefault="00C6328E" w:rsidP="00945440">
      <w:pPr>
        <w:pStyle w:val="Nivel3"/>
        <w:spacing w:line="240" w:lineRule="auto"/>
        <w:rPr>
          <w:rFonts w:asciiTheme="majorHAnsi" w:hAnsiTheme="majorHAnsi"/>
        </w:rPr>
      </w:pPr>
      <w:r w:rsidRPr="002A15E5">
        <w:rPr>
          <w:rFonts w:asciiTheme="majorHAnsi" w:hAnsiTheme="majorHAnsi"/>
        </w:rPr>
        <w:t>O</w:t>
      </w:r>
      <w:r w:rsidR="003C7A23" w:rsidRPr="002A15E5">
        <w:rPr>
          <w:rFonts w:asciiTheme="majorHAnsi" w:hAnsiTheme="majorHAnsi"/>
        </w:rPr>
        <w:t xml:space="preserve"> prazo para apresentação das razões recursais será iniciado na data de intimação ou de lavratura da ata de habilitação ou inabilitação;</w:t>
      </w:r>
    </w:p>
    <w:p w14:paraId="39141325" w14:textId="020AF798" w:rsidR="003C7A23" w:rsidRPr="002A15E5" w:rsidRDefault="00C6328E" w:rsidP="00945440">
      <w:pPr>
        <w:pStyle w:val="Nivel3"/>
        <w:spacing w:line="240" w:lineRule="auto"/>
        <w:rPr>
          <w:rFonts w:asciiTheme="majorHAnsi" w:hAnsiTheme="majorHAnsi"/>
        </w:rPr>
      </w:pPr>
      <w:r w:rsidRPr="002A15E5">
        <w:rPr>
          <w:rFonts w:asciiTheme="majorHAnsi" w:hAnsiTheme="majorHAnsi"/>
        </w:rPr>
        <w:t>Na</w:t>
      </w:r>
      <w:r w:rsidR="003C7A23" w:rsidRPr="002A15E5">
        <w:rPr>
          <w:rFonts w:asciiTheme="majorHAnsi" w:hAnsiTheme="majorHAnsi"/>
        </w:rPr>
        <w:t xml:space="preserve"> hipótese de adoção da inversão de fases prevista no </w:t>
      </w:r>
      <w:hyperlink r:id="rId43" w:anchor="art17§1" w:history="1">
        <w:r w:rsidR="003C7A23" w:rsidRPr="002A15E5">
          <w:rPr>
            <w:rStyle w:val="Hyperlink"/>
            <w:rFonts w:asciiTheme="majorHAnsi" w:hAnsiTheme="majorHAnsi"/>
            <w:color w:val="000000"/>
            <w:u w:val="none"/>
          </w:rPr>
          <w:t xml:space="preserve">§ 1º do art. 17 da Lei nº </w:t>
        </w:r>
        <w:r w:rsidR="00190FB4">
          <w:rPr>
            <w:rStyle w:val="Hyperlink"/>
            <w:rFonts w:asciiTheme="majorHAnsi" w:hAnsiTheme="majorHAnsi"/>
            <w:color w:val="000000"/>
            <w:u w:val="none"/>
          </w:rPr>
          <w:t>14.133/2021</w:t>
        </w:r>
      </w:hyperlink>
      <w:r w:rsidR="003C7A23" w:rsidRPr="002A15E5">
        <w:rPr>
          <w:rFonts w:asciiTheme="majorHAnsi" w:hAnsiTheme="majorHAnsi"/>
        </w:rPr>
        <w:t>, o prazo para apresentação das razões recursais será iniciado na data de intimação da ata de julgamento.</w:t>
      </w:r>
    </w:p>
    <w:p w14:paraId="522F5186"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Os recursos deverão ser encaminhados em campo próprio do sistema.</w:t>
      </w:r>
    </w:p>
    <w:p w14:paraId="7C576EC6" w14:textId="2F3050CE"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recurso será dirigido à autoridade que tiver editado o ato ou proferido a decisão recorrida, a qual poderá reconsiderar sua decisão no prazo de </w:t>
      </w:r>
      <w:r w:rsidR="00F234ED">
        <w:rPr>
          <w:rFonts w:asciiTheme="majorHAnsi" w:hAnsiTheme="majorHAnsi"/>
        </w:rPr>
        <w:t>0</w:t>
      </w:r>
      <w:r w:rsidRPr="002A15E5">
        <w:rPr>
          <w:rFonts w:asciiTheme="majorHAnsi" w:hAnsiTheme="majorHAnsi"/>
        </w:rPr>
        <w:t>3 (três) dias úteis, ou, nesse mesmo prazo, encaminhar recurso para a autoridade superior, a qual deverá proferir sua decisão no prazo de 10 (dez) dias úteis, contado do recebimento dos autos.</w:t>
      </w:r>
    </w:p>
    <w:p w14:paraId="41418DC0"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Os recursos interpostos fora do prazo não serão conhecidos. </w:t>
      </w:r>
    </w:p>
    <w:p w14:paraId="0AE7E747"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prazo para apresentação de contrarrazões ao recurso pelos demais licitantes será de </w:t>
      </w:r>
      <w:proofErr w:type="gramStart"/>
      <w:r w:rsidRPr="002A15E5">
        <w:rPr>
          <w:rFonts w:asciiTheme="majorHAnsi" w:hAnsiTheme="majorHAnsi"/>
        </w:rPr>
        <w:t>3</w:t>
      </w:r>
      <w:proofErr w:type="gramEnd"/>
      <w:r w:rsidRPr="002A15E5">
        <w:rPr>
          <w:rFonts w:asciiTheme="majorHAnsi" w:hAnsiTheme="majorHAnsi"/>
        </w:rPr>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recurso e o pedido de reconsideração terão efeito suspensivo do ato ou da decisão recorrida até que sobrevenha decisão final da autoridade competente. </w:t>
      </w:r>
    </w:p>
    <w:p w14:paraId="0A572902"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acolhimento do recurso invalida tão somente os atos insuscetíveis de aproveitamento. </w:t>
      </w:r>
    </w:p>
    <w:p w14:paraId="0461453F" w14:textId="4A2F5E04" w:rsidR="00AC11B3" w:rsidRDefault="003C7A23" w:rsidP="00945440">
      <w:pPr>
        <w:pStyle w:val="Nivel2"/>
        <w:spacing w:line="240" w:lineRule="auto"/>
        <w:rPr>
          <w:rFonts w:asciiTheme="majorHAnsi" w:hAnsiTheme="majorHAnsi"/>
        </w:rPr>
      </w:pPr>
      <w:r w:rsidRPr="002A15E5">
        <w:rPr>
          <w:rFonts w:asciiTheme="majorHAnsi" w:hAnsiTheme="majorHAnsi"/>
        </w:rPr>
        <w:t>Os autos do processo permanecerão com vista franqueada aos interessados no sítio eletrônico</w:t>
      </w:r>
      <w:r w:rsidR="00124665" w:rsidRPr="002A15E5">
        <w:rPr>
          <w:rFonts w:asciiTheme="majorHAnsi" w:hAnsiTheme="majorHAnsi"/>
        </w:rPr>
        <w:t xml:space="preserve"> </w:t>
      </w:r>
      <w:hyperlink r:id="rId44" w:history="1">
        <w:r w:rsidR="00AC11B3" w:rsidRPr="00037128">
          <w:rPr>
            <w:rStyle w:val="Hyperlink"/>
            <w:rFonts w:asciiTheme="majorHAnsi" w:hAnsiTheme="majorHAnsi"/>
          </w:rPr>
          <w:t>http://www.ubirata.pr.gov.br/</w:t>
        </w:r>
      </w:hyperlink>
      <w:r w:rsidRPr="002A15E5">
        <w:rPr>
          <w:rFonts w:asciiTheme="majorHAnsi" w:hAnsiTheme="majorHAnsi"/>
          <w:color w:val="auto"/>
        </w:rPr>
        <w:t>.</w:t>
      </w:r>
    </w:p>
    <w:p w14:paraId="57381A41" w14:textId="7F5DBA60" w:rsidR="00BC27CB" w:rsidRDefault="00BC27CB" w:rsidP="00945440">
      <w:pPr>
        <w:pStyle w:val="Nivel01"/>
        <w:spacing w:line="240" w:lineRule="auto"/>
        <w:rPr>
          <w:rFonts w:asciiTheme="majorHAnsi" w:hAnsiTheme="majorHAnsi"/>
        </w:rPr>
      </w:pPr>
      <w:bookmarkStart w:id="43" w:name="_Toc181087652"/>
      <w:r>
        <w:rPr>
          <w:rFonts w:asciiTheme="majorHAnsi" w:hAnsiTheme="majorHAnsi"/>
        </w:rPr>
        <w:t>DO ENCERRAMENTO DA LICITAÇÃO</w:t>
      </w:r>
      <w:bookmarkEnd w:id="43"/>
    </w:p>
    <w:p w14:paraId="41849421" w14:textId="77777777" w:rsidR="00BC27CB" w:rsidRPr="00CD67EB" w:rsidRDefault="00BC27CB" w:rsidP="00945440">
      <w:pPr>
        <w:pStyle w:val="Nivel2"/>
        <w:spacing w:before="0" w:line="240" w:lineRule="auto"/>
        <w:rPr>
          <w:rFonts w:asciiTheme="majorHAnsi" w:hAnsiTheme="majorHAnsi"/>
        </w:rPr>
      </w:pPr>
      <w:r w:rsidRPr="00CD67EB">
        <w:rPr>
          <w:rFonts w:asciiTheme="majorHAnsi" w:hAnsiTheme="majorHAnsi"/>
        </w:rPr>
        <w:t>Encerradas as fases de julgamento e habilitação, e exauridos os recursos administrativos, o processo licitatório será encaminhado à autoridade superior, que poderá:</w:t>
      </w:r>
    </w:p>
    <w:p w14:paraId="16339A8C" w14:textId="77777777" w:rsidR="00BC27CB" w:rsidRPr="00CD67EB" w:rsidRDefault="00BC27CB" w:rsidP="00945440">
      <w:pPr>
        <w:pStyle w:val="Nivel3"/>
        <w:spacing w:line="240" w:lineRule="auto"/>
        <w:rPr>
          <w:rFonts w:asciiTheme="majorHAnsi" w:hAnsiTheme="majorHAnsi"/>
        </w:rPr>
      </w:pPr>
      <w:r w:rsidRPr="00CD67EB">
        <w:rPr>
          <w:rFonts w:asciiTheme="majorHAnsi" w:hAnsiTheme="majorHAnsi"/>
        </w:rPr>
        <w:t>Determinar o retorno dos autos para saneamento de irregularidades;</w:t>
      </w:r>
    </w:p>
    <w:p w14:paraId="54BCAE32" w14:textId="77777777" w:rsidR="00BC27CB" w:rsidRPr="00CD67EB" w:rsidRDefault="00BC27CB" w:rsidP="00945440">
      <w:pPr>
        <w:pStyle w:val="Nivel3"/>
        <w:spacing w:line="240" w:lineRule="auto"/>
        <w:rPr>
          <w:rFonts w:asciiTheme="majorHAnsi" w:hAnsiTheme="majorHAnsi"/>
        </w:rPr>
      </w:pPr>
      <w:r w:rsidRPr="00CD67EB">
        <w:rPr>
          <w:rFonts w:asciiTheme="majorHAnsi" w:hAnsiTheme="majorHAnsi"/>
        </w:rPr>
        <w:t>Revogar a licitação por motivo de conveniência e oportunidade;</w:t>
      </w:r>
    </w:p>
    <w:p w14:paraId="65739CFD" w14:textId="77777777" w:rsidR="00BC27CB" w:rsidRPr="00CD67EB" w:rsidRDefault="00BC27CB" w:rsidP="00945440">
      <w:pPr>
        <w:pStyle w:val="Nivel3"/>
        <w:spacing w:line="240" w:lineRule="auto"/>
        <w:rPr>
          <w:rFonts w:asciiTheme="majorHAnsi" w:hAnsiTheme="majorHAnsi"/>
        </w:rPr>
      </w:pPr>
      <w:r w:rsidRPr="00CD67EB">
        <w:rPr>
          <w:rFonts w:asciiTheme="majorHAnsi" w:hAnsiTheme="majorHAnsi"/>
        </w:rPr>
        <w:t>Proceder à anulação da licitação, de ofício ou mediante provocação de terceiros, sempre que presente ilegalidade insanável;</w:t>
      </w:r>
    </w:p>
    <w:p w14:paraId="1F5A742C" w14:textId="77777777" w:rsidR="00BC27CB" w:rsidRPr="00CD67EB" w:rsidRDefault="00BC27CB" w:rsidP="00945440">
      <w:pPr>
        <w:pStyle w:val="Nivel3"/>
        <w:spacing w:line="240" w:lineRule="auto"/>
        <w:rPr>
          <w:rFonts w:asciiTheme="majorHAnsi" w:hAnsiTheme="majorHAnsi"/>
        </w:rPr>
      </w:pPr>
      <w:r w:rsidRPr="00CD67EB">
        <w:rPr>
          <w:rFonts w:asciiTheme="majorHAnsi" w:hAnsiTheme="majorHAnsi"/>
        </w:rPr>
        <w:t>Adjudicar o objeto e homologar a licitação.</w:t>
      </w:r>
    </w:p>
    <w:p w14:paraId="6C2782CA" w14:textId="77777777" w:rsidR="00BC27CB" w:rsidRPr="00CD67EB" w:rsidRDefault="00BC27CB" w:rsidP="00945440">
      <w:pPr>
        <w:pStyle w:val="Nivel2"/>
        <w:spacing w:line="240" w:lineRule="auto"/>
        <w:rPr>
          <w:rFonts w:asciiTheme="majorHAnsi" w:hAnsiTheme="majorHAnsi"/>
        </w:rPr>
      </w:pPr>
      <w:r w:rsidRPr="00CD67EB">
        <w:rPr>
          <w:rFonts w:asciiTheme="majorHAnsi" w:hAnsiTheme="majorHAnsi"/>
        </w:rPr>
        <w:t>Ao pronunciar a nulidade, a autoridade indicará expressamente os atos com vícios insanáveis, tornando sem efeito todos os subsequentes que deles dependam, e dará ensejo à apuração de responsabilidade de quem lhes tenha dado causa.</w:t>
      </w:r>
    </w:p>
    <w:p w14:paraId="42D1722C" w14:textId="77777777" w:rsidR="00BC27CB" w:rsidRPr="00CD67EB" w:rsidRDefault="00BC27CB" w:rsidP="00945440">
      <w:pPr>
        <w:pStyle w:val="Nivel2"/>
        <w:spacing w:line="240" w:lineRule="auto"/>
        <w:rPr>
          <w:rFonts w:asciiTheme="majorHAnsi" w:hAnsiTheme="majorHAnsi"/>
        </w:rPr>
      </w:pPr>
      <w:r w:rsidRPr="00CD67EB">
        <w:rPr>
          <w:rFonts w:asciiTheme="majorHAnsi" w:hAnsiTheme="majorHAnsi"/>
        </w:rPr>
        <w:lastRenderedPageBreak/>
        <w:t>O motivo determinante para a revogação do processo licitatório deverá ser resultante de fato superveniente devidamente comprovado.</w:t>
      </w:r>
    </w:p>
    <w:p w14:paraId="7815E64F" w14:textId="77777777" w:rsidR="00BC27CB" w:rsidRPr="00CD67EB" w:rsidRDefault="00BC27CB" w:rsidP="00945440">
      <w:pPr>
        <w:pStyle w:val="Nivel2"/>
        <w:spacing w:line="240" w:lineRule="auto"/>
        <w:rPr>
          <w:rFonts w:asciiTheme="majorHAnsi" w:hAnsiTheme="majorHAnsi"/>
        </w:rPr>
      </w:pPr>
      <w:r w:rsidRPr="00CD67EB">
        <w:rPr>
          <w:rFonts w:asciiTheme="majorHAnsi" w:hAnsiTheme="majorHAnsi"/>
        </w:rPr>
        <w:t>Nos casos de anulação e revogação, deverá ser assegurada a prévia manifestação dos interessados.</w:t>
      </w:r>
    </w:p>
    <w:p w14:paraId="709AF760" w14:textId="77777777" w:rsidR="00B81965" w:rsidRDefault="00B81965" w:rsidP="00B81965">
      <w:pPr>
        <w:pStyle w:val="Nivel01"/>
        <w:spacing w:line="240" w:lineRule="auto"/>
        <w:rPr>
          <w:rFonts w:asciiTheme="majorHAnsi" w:hAnsiTheme="majorHAnsi"/>
        </w:rPr>
      </w:pPr>
      <w:bookmarkStart w:id="44" w:name="_Toc180066724"/>
      <w:bookmarkStart w:id="45" w:name="_Toc181087653"/>
      <w:r>
        <w:rPr>
          <w:rFonts w:asciiTheme="majorHAnsi" w:hAnsiTheme="majorHAnsi"/>
        </w:rPr>
        <w:t>DA ATA DE REGISTRO DE PREÇOS</w:t>
      </w:r>
      <w:bookmarkEnd w:id="44"/>
      <w:bookmarkEnd w:id="45"/>
    </w:p>
    <w:p w14:paraId="04110E45" w14:textId="77777777" w:rsidR="00B81965" w:rsidRPr="00933D7E" w:rsidRDefault="00B81965" w:rsidP="00B81965">
      <w:pPr>
        <w:pStyle w:val="Nivel2"/>
        <w:spacing w:line="240" w:lineRule="auto"/>
        <w:rPr>
          <w:rFonts w:asciiTheme="majorHAnsi" w:hAnsiTheme="majorHAnsi" w:cstheme="majorHAnsi"/>
        </w:rPr>
      </w:pPr>
      <w:r w:rsidRPr="00933D7E">
        <w:rPr>
          <w:rFonts w:asciiTheme="majorHAnsi" w:hAnsiTheme="majorHAnsi" w:cstheme="majorHAnsi"/>
        </w:rPr>
        <w:t xml:space="preserve">Homologado o resultado da licitação, o licitante mais bem classificado terá o prazo de 05 (cinco) dias úteis, contados a partir da data de sua convocação, para assinar a Ata de Registro de Preços, cujo prazo de validade encontra-se nela fixado, </w:t>
      </w:r>
      <w:proofErr w:type="gramStart"/>
      <w:r w:rsidRPr="00933D7E">
        <w:rPr>
          <w:rFonts w:asciiTheme="majorHAnsi" w:hAnsiTheme="majorHAnsi" w:cstheme="majorHAnsi"/>
        </w:rPr>
        <w:t>sob pena</w:t>
      </w:r>
      <w:proofErr w:type="gramEnd"/>
      <w:r w:rsidRPr="00933D7E">
        <w:rPr>
          <w:rFonts w:asciiTheme="majorHAnsi" w:hAnsiTheme="majorHAnsi" w:cstheme="majorHAnsi"/>
        </w:rPr>
        <w:t xml:space="preserve"> de decadência do direito à contratação, sem prejuízo das sanções previstas na Lei nº 14.133, de 2021. </w:t>
      </w:r>
    </w:p>
    <w:p w14:paraId="1D5D323A" w14:textId="77777777" w:rsidR="00B81965" w:rsidRPr="00933D7E" w:rsidRDefault="00B81965" w:rsidP="00B81965">
      <w:pPr>
        <w:pStyle w:val="Nivel2"/>
        <w:spacing w:line="240" w:lineRule="auto"/>
        <w:rPr>
          <w:rFonts w:asciiTheme="majorHAnsi" w:hAnsiTheme="majorHAnsi" w:cstheme="majorHAnsi"/>
        </w:rPr>
      </w:pPr>
      <w:r w:rsidRPr="00933D7E">
        <w:rPr>
          <w:rFonts w:asciiTheme="majorHAnsi" w:hAnsiTheme="majorHAnsi" w:cstheme="majorHAnsi"/>
        </w:rPr>
        <w:t>O prazo de convocação poderá ser prorrogado uma vez, por igual período, mediante solicitação do licitante mais bem classificado ou do fornecedor convocado, desde que:</w:t>
      </w:r>
    </w:p>
    <w:p w14:paraId="1B5CA7A6" w14:textId="77777777" w:rsidR="00B81965" w:rsidRPr="00933D7E" w:rsidRDefault="00B81965" w:rsidP="00B81965">
      <w:pPr>
        <w:pStyle w:val="Nivel2"/>
        <w:numPr>
          <w:ilvl w:val="0"/>
          <w:numId w:val="0"/>
        </w:numPr>
        <w:spacing w:line="240" w:lineRule="auto"/>
        <w:ind w:left="567"/>
        <w:rPr>
          <w:rFonts w:asciiTheme="majorHAnsi" w:hAnsiTheme="majorHAnsi" w:cstheme="majorHAnsi"/>
          <w:iCs/>
          <w:color w:val="auto"/>
        </w:rPr>
      </w:pPr>
      <w:r w:rsidRPr="00933D7E">
        <w:rPr>
          <w:rFonts w:asciiTheme="majorHAnsi" w:hAnsiTheme="majorHAnsi" w:cstheme="majorHAnsi"/>
          <w:iCs/>
          <w:color w:val="auto"/>
        </w:rPr>
        <w:t xml:space="preserve">(a) a solicitação seja devidamente justificada e apresentada dentro do prazo; </w:t>
      </w:r>
      <w:proofErr w:type="gramStart"/>
      <w:r w:rsidRPr="00933D7E">
        <w:rPr>
          <w:rFonts w:asciiTheme="majorHAnsi" w:hAnsiTheme="majorHAnsi" w:cstheme="majorHAnsi"/>
          <w:iCs/>
          <w:color w:val="auto"/>
        </w:rPr>
        <w:t>e</w:t>
      </w:r>
      <w:proofErr w:type="gramEnd"/>
    </w:p>
    <w:p w14:paraId="4C985735" w14:textId="77777777" w:rsidR="00B81965" w:rsidRPr="00933D7E" w:rsidRDefault="00B81965" w:rsidP="00B81965">
      <w:pPr>
        <w:pStyle w:val="Nivel2"/>
        <w:numPr>
          <w:ilvl w:val="0"/>
          <w:numId w:val="0"/>
        </w:numPr>
        <w:spacing w:line="240" w:lineRule="auto"/>
        <w:ind w:left="567"/>
        <w:rPr>
          <w:rFonts w:asciiTheme="majorHAnsi" w:hAnsiTheme="majorHAnsi" w:cstheme="majorHAnsi"/>
          <w:iCs/>
          <w:color w:val="auto"/>
        </w:rPr>
      </w:pPr>
      <w:r w:rsidRPr="00933D7E">
        <w:rPr>
          <w:rFonts w:asciiTheme="majorHAnsi" w:hAnsiTheme="majorHAnsi" w:cstheme="majorHAnsi"/>
          <w:iCs/>
          <w:color w:val="auto"/>
        </w:rPr>
        <w:t>(b) a justificativa apresentada seja aceita pela Administração.</w:t>
      </w:r>
    </w:p>
    <w:p w14:paraId="0B56662C" w14:textId="77777777" w:rsidR="00B81965" w:rsidRPr="00933D7E" w:rsidRDefault="00B81965" w:rsidP="00B81965">
      <w:pPr>
        <w:pStyle w:val="Nivel2"/>
        <w:spacing w:line="240" w:lineRule="auto"/>
        <w:rPr>
          <w:rFonts w:asciiTheme="majorHAnsi" w:hAnsiTheme="majorHAnsi" w:cstheme="majorHAnsi"/>
        </w:rPr>
      </w:pPr>
      <w:r w:rsidRPr="00933D7E">
        <w:rPr>
          <w:rFonts w:asciiTheme="majorHAnsi" w:hAnsiTheme="majorHAnsi" w:cstheme="majorHAnsi"/>
        </w:rPr>
        <w:t>A ata de registro de preços será assinada por meio de assinatura digital e disponibilizada no sistema de registro de preços.</w:t>
      </w:r>
    </w:p>
    <w:p w14:paraId="0C9A5844" w14:textId="77777777" w:rsidR="00B81965" w:rsidRPr="00933D7E" w:rsidRDefault="00B81965" w:rsidP="00B81965">
      <w:pPr>
        <w:pStyle w:val="Nivel2"/>
        <w:spacing w:line="240" w:lineRule="auto"/>
        <w:rPr>
          <w:rFonts w:asciiTheme="majorHAnsi" w:hAnsiTheme="majorHAnsi" w:cstheme="majorHAnsi"/>
        </w:rPr>
      </w:pPr>
      <w:r w:rsidRPr="00933D7E">
        <w:rPr>
          <w:rFonts w:asciiTheme="majorHAnsi" w:hAnsiTheme="majorHAnsi" w:cstheme="majorHAnsi"/>
        </w:rPr>
        <w:t xml:space="preserve">Serão formalizadas tantas Atas de Registro de Preços quantas forem necessárias para o registro de todos os itens constantes no Termo de Referência, com a indicação do licitante vencedor, a descrição do(s) </w:t>
      </w:r>
      <w:proofErr w:type="gramStart"/>
      <w:r w:rsidRPr="00933D7E">
        <w:rPr>
          <w:rFonts w:asciiTheme="majorHAnsi" w:hAnsiTheme="majorHAnsi" w:cstheme="majorHAnsi"/>
        </w:rPr>
        <w:t>item(</w:t>
      </w:r>
      <w:proofErr w:type="spellStart"/>
      <w:proofErr w:type="gramEnd"/>
      <w:r w:rsidRPr="00933D7E">
        <w:rPr>
          <w:rFonts w:asciiTheme="majorHAnsi" w:hAnsiTheme="majorHAnsi" w:cstheme="majorHAnsi"/>
        </w:rPr>
        <w:t>ns</w:t>
      </w:r>
      <w:proofErr w:type="spellEnd"/>
      <w:r w:rsidRPr="00933D7E">
        <w:rPr>
          <w:rFonts w:asciiTheme="majorHAnsi" w:hAnsiTheme="majorHAnsi" w:cstheme="majorHAnsi"/>
        </w:rPr>
        <w:t>), as respectivas quantidades, preços registrados e demais condições.</w:t>
      </w:r>
    </w:p>
    <w:p w14:paraId="1838D79C" w14:textId="77777777" w:rsidR="00B81965" w:rsidRPr="00933D7E" w:rsidRDefault="00B81965" w:rsidP="00B81965">
      <w:pPr>
        <w:pStyle w:val="Nivel2"/>
        <w:spacing w:line="240" w:lineRule="auto"/>
        <w:rPr>
          <w:rFonts w:asciiTheme="majorHAnsi" w:hAnsiTheme="majorHAnsi" w:cstheme="majorHAnsi"/>
        </w:rPr>
      </w:pPr>
      <w:r w:rsidRPr="00933D7E">
        <w:rPr>
          <w:rFonts w:asciiTheme="majorHAnsi" w:hAnsiTheme="majorHAnsi" w:cstheme="majorHAnsi"/>
        </w:rPr>
        <w:t>O preço registrado, com a indicação dos fornecedores, será divulgado no PNCP e disponibilizado durante a vigência da ata de registro de preços.</w:t>
      </w:r>
    </w:p>
    <w:p w14:paraId="57B44A45" w14:textId="77777777" w:rsidR="00B81965" w:rsidRPr="00933D7E" w:rsidRDefault="00B81965" w:rsidP="00B81965">
      <w:pPr>
        <w:pStyle w:val="Nivel2"/>
        <w:spacing w:line="240" w:lineRule="auto"/>
        <w:rPr>
          <w:rFonts w:asciiTheme="majorHAnsi" w:hAnsiTheme="majorHAnsi" w:cstheme="majorHAnsi"/>
        </w:rPr>
      </w:pPr>
      <w:r w:rsidRPr="00933D7E">
        <w:rPr>
          <w:rFonts w:asciiTheme="majorHAnsi" w:hAnsiTheme="majorHAnsi" w:cstheme="maj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A9227A9" w14:textId="77777777" w:rsidR="00B81965" w:rsidRPr="002B5AC9" w:rsidRDefault="00B81965" w:rsidP="00B81965">
      <w:pPr>
        <w:pStyle w:val="Nivel2"/>
        <w:spacing w:line="240" w:lineRule="auto"/>
      </w:pPr>
      <w:r w:rsidRPr="002B5AC9">
        <w:rPr>
          <w:rFonts w:asciiTheme="majorHAnsi" w:hAnsiTheme="majorHAnsi" w:cstheme="majorHAnsi"/>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4085C22" w14:textId="77777777" w:rsidR="00B81965" w:rsidRDefault="00B81965" w:rsidP="00B81965">
      <w:pPr>
        <w:pStyle w:val="Nivel01"/>
        <w:spacing w:line="240" w:lineRule="auto"/>
        <w:rPr>
          <w:rFonts w:asciiTheme="majorHAnsi" w:hAnsiTheme="majorHAnsi"/>
        </w:rPr>
      </w:pPr>
      <w:bookmarkStart w:id="46" w:name="_Toc180066725"/>
      <w:bookmarkStart w:id="47" w:name="_Toc181087654"/>
      <w:r>
        <w:rPr>
          <w:rFonts w:asciiTheme="majorHAnsi" w:hAnsiTheme="majorHAnsi"/>
        </w:rPr>
        <w:t>DA FORMAÇÃO DO CADASTRO DE RESERVA</w:t>
      </w:r>
      <w:bookmarkEnd w:id="46"/>
      <w:bookmarkEnd w:id="47"/>
    </w:p>
    <w:p w14:paraId="1FC340BF" w14:textId="77777777" w:rsidR="00B81965" w:rsidRPr="00933D7E" w:rsidRDefault="00B81965" w:rsidP="00B81965">
      <w:pPr>
        <w:pStyle w:val="Nivel2"/>
        <w:numPr>
          <w:ilvl w:val="1"/>
          <w:numId w:val="17"/>
        </w:numPr>
        <w:spacing w:line="240" w:lineRule="auto"/>
        <w:ind w:left="709" w:hanging="709"/>
        <w:rPr>
          <w:rFonts w:asciiTheme="majorHAnsi" w:hAnsiTheme="majorHAnsi" w:cstheme="majorHAnsi"/>
        </w:rPr>
      </w:pPr>
      <w:r w:rsidRPr="00933D7E">
        <w:rPr>
          <w:rFonts w:asciiTheme="majorHAnsi" w:hAnsiTheme="majorHAnsi" w:cstheme="majorHAnsi"/>
        </w:rPr>
        <w:t>Após a homologação da licitação, será incluído na ata, na forma de anexo, o registro dos licitantes que mantiverem sua proposta original.</w:t>
      </w:r>
    </w:p>
    <w:p w14:paraId="2097A24D" w14:textId="77777777" w:rsidR="00B81965" w:rsidRPr="00933D7E" w:rsidRDefault="00B81965" w:rsidP="00B81965">
      <w:pPr>
        <w:pStyle w:val="Nivel2"/>
        <w:spacing w:line="240" w:lineRule="auto"/>
        <w:ind w:left="426" w:hanging="432"/>
        <w:rPr>
          <w:rFonts w:asciiTheme="majorHAnsi" w:eastAsia="MS Mincho" w:hAnsiTheme="majorHAnsi" w:cstheme="majorHAnsi"/>
          <w:i/>
          <w:iCs/>
        </w:rPr>
      </w:pPr>
      <w:r w:rsidRPr="00933D7E">
        <w:rPr>
          <w:rFonts w:asciiTheme="majorHAnsi" w:hAnsiTheme="majorHAnsi" w:cstheme="majorHAnsi"/>
        </w:rPr>
        <w:t xml:space="preserve">     Será respeitada, nas contratações, a ordem de classificação dos licitantes ou fornecedores registrados na ata.</w:t>
      </w:r>
    </w:p>
    <w:p w14:paraId="743A1F50" w14:textId="77777777" w:rsidR="00B81965" w:rsidRPr="00933D7E" w:rsidRDefault="00B81965" w:rsidP="00B81965">
      <w:pPr>
        <w:pStyle w:val="Nivel3"/>
        <w:numPr>
          <w:ilvl w:val="2"/>
          <w:numId w:val="30"/>
        </w:numPr>
        <w:tabs>
          <w:tab w:val="left" w:pos="1418"/>
        </w:tabs>
        <w:spacing w:line="240" w:lineRule="auto"/>
        <w:ind w:left="1781" w:hanging="1497"/>
        <w:rPr>
          <w:rFonts w:asciiTheme="majorHAnsi" w:eastAsia="Times New Roman" w:hAnsiTheme="majorHAnsi" w:cstheme="majorHAnsi"/>
        </w:rPr>
      </w:pPr>
      <w:r w:rsidRPr="00933D7E">
        <w:rPr>
          <w:rFonts w:asciiTheme="majorHAnsi" w:hAnsiTheme="majorHAnsi" w:cstheme="majorHAnsi"/>
        </w:rPr>
        <w:t>A apresentação de novas propostas na forma deste item não prejudicará o resultado do certame em relação ao licitante mais bem classificado.</w:t>
      </w:r>
    </w:p>
    <w:p w14:paraId="74D03ADE" w14:textId="77777777" w:rsidR="00B81965" w:rsidRPr="00933D7E" w:rsidRDefault="00B81965" w:rsidP="00B81965">
      <w:pPr>
        <w:pStyle w:val="Nivel2"/>
        <w:spacing w:line="240" w:lineRule="auto"/>
        <w:rPr>
          <w:rFonts w:asciiTheme="majorHAnsi" w:hAnsiTheme="majorHAnsi" w:cstheme="majorHAnsi"/>
          <w:color w:val="FF0000"/>
        </w:rPr>
      </w:pPr>
      <w:r w:rsidRPr="00933D7E">
        <w:rPr>
          <w:rFonts w:asciiTheme="majorHAnsi" w:hAnsiTheme="majorHAnsi" w:cstheme="majorHAnsi"/>
        </w:rPr>
        <w:t>A habilitação dos licitantes que comporão o cadastro de reserva será efetuada quando houver necessidade de contratação dos licitantes remanescentes, nas seguintes hipóteses:</w:t>
      </w:r>
    </w:p>
    <w:p w14:paraId="736F4BC2" w14:textId="7C81DDFC" w:rsidR="00B81965" w:rsidRPr="00933D7E" w:rsidRDefault="00B81965" w:rsidP="00B81965">
      <w:pPr>
        <w:pStyle w:val="Nivel3"/>
        <w:spacing w:line="240" w:lineRule="auto"/>
        <w:rPr>
          <w:rFonts w:asciiTheme="majorHAnsi" w:hAnsiTheme="majorHAnsi" w:cstheme="majorHAnsi"/>
        </w:rPr>
      </w:pPr>
      <w:r w:rsidRPr="00933D7E">
        <w:rPr>
          <w:rFonts w:asciiTheme="majorHAnsi" w:hAnsiTheme="majorHAnsi" w:cstheme="majorHAnsi"/>
        </w:rPr>
        <w:t xml:space="preserve"> </w:t>
      </w:r>
      <w:r w:rsidR="00B12247" w:rsidRPr="00933D7E">
        <w:rPr>
          <w:rFonts w:asciiTheme="majorHAnsi" w:hAnsiTheme="majorHAnsi" w:cstheme="majorHAnsi"/>
        </w:rPr>
        <w:t>Quando</w:t>
      </w:r>
      <w:r w:rsidRPr="00933D7E">
        <w:rPr>
          <w:rFonts w:asciiTheme="majorHAnsi" w:hAnsiTheme="majorHAnsi" w:cstheme="majorHAnsi"/>
        </w:rPr>
        <w:t xml:space="preserve"> o licitante vencedor não assinar a ata de registro de preços no prazo e nas condições estabelecidos no edital; </w:t>
      </w:r>
      <w:proofErr w:type="gramStart"/>
      <w:r w:rsidRPr="00933D7E">
        <w:rPr>
          <w:rFonts w:asciiTheme="majorHAnsi" w:hAnsiTheme="majorHAnsi" w:cstheme="majorHAnsi"/>
        </w:rPr>
        <w:t>ou</w:t>
      </w:r>
      <w:proofErr w:type="gramEnd"/>
    </w:p>
    <w:p w14:paraId="0FBA4E16" w14:textId="4C31A451" w:rsidR="00B81965" w:rsidRPr="00933D7E" w:rsidRDefault="00B12247" w:rsidP="00B81965">
      <w:pPr>
        <w:pStyle w:val="Nivel3"/>
        <w:spacing w:line="240" w:lineRule="auto"/>
        <w:rPr>
          <w:rFonts w:asciiTheme="majorHAnsi" w:eastAsia="Times New Roman" w:hAnsiTheme="majorHAnsi" w:cstheme="majorHAnsi"/>
        </w:rPr>
      </w:pPr>
      <w:r w:rsidRPr="00933D7E">
        <w:rPr>
          <w:rFonts w:asciiTheme="majorHAnsi" w:hAnsiTheme="majorHAnsi" w:cstheme="majorHAnsi"/>
        </w:rPr>
        <w:t>Quando</w:t>
      </w:r>
      <w:r w:rsidR="00B81965" w:rsidRPr="00933D7E">
        <w:rPr>
          <w:rFonts w:asciiTheme="majorHAnsi" w:hAnsiTheme="majorHAnsi" w:cstheme="majorHAnsi"/>
        </w:rPr>
        <w:t xml:space="preserve"> houver o cancelamento do registro do fornecedor ou do registro de preços, nas hipóteses previstas nos art. 28 e art. 29 do Decreto nº 11.462/23.</w:t>
      </w:r>
    </w:p>
    <w:p w14:paraId="7952582A" w14:textId="77777777" w:rsidR="00B81965" w:rsidRPr="00933D7E" w:rsidRDefault="00B81965" w:rsidP="00B81965">
      <w:pPr>
        <w:pStyle w:val="Nivel2"/>
        <w:spacing w:line="240" w:lineRule="auto"/>
        <w:rPr>
          <w:rFonts w:asciiTheme="majorHAnsi" w:hAnsiTheme="majorHAnsi" w:cstheme="majorHAnsi"/>
        </w:rPr>
      </w:pPr>
      <w:r w:rsidRPr="00933D7E">
        <w:rPr>
          <w:rFonts w:asciiTheme="majorHAnsi" w:hAnsiTheme="majorHAnsi" w:cstheme="majorHAnsi"/>
        </w:rPr>
        <w:t xml:space="preserve">Na hipótese de nenhum dos licitantes </w:t>
      </w:r>
      <w:proofErr w:type="gramStart"/>
      <w:r w:rsidRPr="00933D7E">
        <w:rPr>
          <w:rFonts w:asciiTheme="majorHAnsi" w:hAnsiTheme="majorHAnsi" w:cstheme="majorHAnsi"/>
        </w:rPr>
        <w:t>concordar</w:t>
      </w:r>
      <w:proofErr w:type="gramEnd"/>
      <w:r w:rsidRPr="00933D7E">
        <w:rPr>
          <w:rFonts w:asciiTheme="majorHAnsi" w:hAnsiTheme="majorHAnsi" w:cstheme="majorHAnsi"/>
        </w:rPr>
        <w:t xml:space="preserve"> com a contratação nos termos em igual prazo e nas condições propostas pelo primeiro classificado, a Administração, observados o valor estimado e a sua eventual atualização na forma prevista no edital, poderá:</w:t>
      </w:r>
    </w:p>
    <w:p w14:paraId="670D299C" w14:textId="6D48E7B9" w:rsidR="00B81965" w:rsidRPr="00933D7E" w:rsidRDefault="00B81965" w:rsidP="00B81965">
      <w:pPr>
        <w:pStyle w:val="Nivel3"/>
        <w:spacing w:line="240" w:lineRule="auto"/>
        <w:rPr>
          <w:rFonts w:asciiTheme="majorHAnsi" w:hAnsiTheme="majorHAnsi" w:cstheme="majorHAnsi"/>
        </w:rPr>
      </w:pPr>
      <w:r w:rsidRPr="00933D7E">
        <w:rPr>
          <w:rFonts w:asciiTheme="majorHAnsi" w:hAnsiTheme="majorHAnsi" w:cstheme="majorHAnsi"/>
        </w:rPr>
        <w:t xml:space="preserve"> </w:t>
      </w:r>
      <w:r w:rsidR="00B12247" w:rsidRPr="00933D7E">
        <w:rPr>
          <w:rFonts w:asciiTheme="majorHAnsi" w:hAnsiTheme="majorHAnsi" w:cstheme="majorHAnsi"/>
        </w:rPr>
        <w:t>Convocar</w:t>
      </w:r>
      <w:r w:rsidRPr="00933D7E">
        <w:rPr>
          <w:rFonts w:asciiTheme="majorHAnsi" w:hAnsiTheme="majorHAnsi" w:cstheme="majorHAnsi"/>
        </w:rPr>
        <w:t xml:space="preserve"> os licitantes que mantiveram sua proposta original para negociação, na ordem de classificação, com vistas à obtenção de preço melhor, mesmo que acima do preço do adjudicatário; </w:t>
      </w:r>
      <w:proofErr w:type="gramStart"/>
      <w:r w:rsidRPr="00933D7E">
        <w:rPr>
          <w:rFonts w:asciiTheme="majorHAnsi" w:hAnsiTheme="majorHAnsi" w:cstheme="majorHAnsi"/>
        </w:rPr>
        <w:t>ou</w:t>
      </w:r>
      <w:proofErr w:type="gramEnd"/>
    </w:p>
    <w:p w14:paraId="776BCBDD" w14:textId="7C6B75CE" w:rsidR="00752B71" w:rsidRPr="00C42D31" w:rsidRDefault="00B81965" w:rsidP="00B81965">
      <w:pPr>
        <w:pStyle w:val="Nivel2"/>
        <w:spacing w:line="240" w:lineRule="auto"/>
        <w:rPr>
          <w:rFonts w:asciiTheme="majorHAnsi" w:hAnsiTheme="majorHAnsi"/>
        </w:rPr>
      </w:pPr>
      <w:r w:rsidRPr="00933D7E">
        <w:rPr>
          <w:rFonts w:asciiTheme="majorHAnsi" w:hAnsiTheme="majorHAnsi" w:cstheme="majorHAnsi"/>
        </w:rPr>
        <w:lastRenderedPageBreak/>
        <w:t xml:space="preserve"> </w:t>
      </w:r>
      <w:r w:rsidR="00B12247" w:rsidRPr="00933D7E">
        <w:rPr>
          <w:rFonts w:asciiTheme="majorHAnsi" w:hAnsiTheme="majorHAnsi" w:cstheme="majorHAnsi"/>
        </w:rPr>
        <w:t>Adjudicar</w:t>
      </w:r>
      <w:r w:rsidRPr="00933D7E">
        <w:rPr>
          <w:rFonts w:asciiTheme="majorHAnsi" w:hAnsiTheme="majorHAnsi" w:cstheme="majorHAnsi"/>
        </w:rPr>
        <w:t xml:space="preserve"> e firmar o contrato nas condições ofertadas pelos licitantes remanescentes, observada a ordem de classificação, quando frustrada a negociação de melhor </w:t>
      </w:r>
      <w:proofErr w:type="gramStart"/>
      <w:r w:rsidRPr="00933D7E">
        <w:rPr>
          <w:rFonts w:asciiTheme="majorHAnsi" w:hAnsiTheme="majorHAnsi" w:cstheme="majorHAnsi"/>
        </w:rPr>
        <w:t>condição</w:t>
      </w:r>
      <w:proofErr w:type="gramEnd"/>
    </w:p>
    <w:p w14:paraId="6948A72B" w14:textId="024DF16F" w:rsidR="003C7A23" w:rsidRPr="002A15E5" w:rsidRDefault="003C7A23" w:rsidP="00945440">
      <w:pPr>
        <w:pStyle w:val="Nivel01"/>
        <w:spacing w:line="240" w:lineRule="auto"/>
        <w:rPr>
          <w:rFonts w:asciiTheme="majorHAnsi" w:hAnsiTheme="majorHAnsi"/>
        </w:rPr>
      </w:pPr>
      <w:bookmarkStart w:id="48" w:name="_Toc181087655"/>
      <w:r w:rsidRPr="002A15E5">
        <w:rPr>
          <w:rFonts w:asciiTheme="majorHAnsi" w:hAnsiTheme="majorHAnsi"/>
        </w:rPr>
        <w:t>AS INFRAÇÕES ADMINISTRATIVAS E SANÇÕES</w:t>
      </w:r>
      <w:bookmarkEnd w:id="48"/>
    </w:p>
    <w:p w14:paraId="36144D78"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Comete infração administrativa, nos termos da lei, o licitante que, com dolo ou culpa: </w:t>
      </w:r>
    </w:p>
    <w:p w14:paraId="43ECC717" w14:textId="44FB6F92" w:rsidR="003C7A23" w:rsidRPr="002A15E5" w:rsidRDefault="004639D4" w:rsidP="00945440">
      <w:pPr>
        <w:pStyle w:val="Nivel3"/>
        <w:spacing w:line="240" w:lineRule="auto"/>
        <w:rPr>
          <w:rFonts w:asciiTheme="majorHAnsi" w:hAnsiTheme="majorHAnsi"/>
        </w:rPr>
      </w:pPr>
      <w:bookmarkStart w:id="49" w:name="_Ref114668085"/>
      <w:bookmarkStart w:id="50" w:name="_Hlk114652595"/>
      <w:r w:rsidRPr="002A15E5">
        <w:rPr>
          <w:rFonts w:asciiTheme="majorHAnsi" w:hAnsiTheme="majorHAnsi"/>
        </w:rPr>
        <w:t>Deixar</w:t>
      </w:r>
      <w:r w:rsidR="003C7A23" w:rsidRPr="002A15E5">
        <w:rPr>
          <w:rFonts w:asciiTheme="majorHAnsi" w:hAnsiTheme="majorHAnsi"/>
        </w:rPr>
        <w:t xml:space="preserve"> de entregar a documentação exigida para o certame ou não entregar qualquer documento que tenha sido solicitado pelo/a pregoeiro/a durante o certame;</w:t>
      </w:r>
      <w:bookmarkEnd w:id="49"/>
    </w:p>
    <w:p w14:paraId="6D9E96AB" w14:textId="77777777" w:rsidR="003C7A23" w:rsidRPr="002A15E5" w:rsidRDefault="003C7A23" w:rsidP="00945440">
      <w:pPr>
        <w:pStyle w:val="Nivel3"/>
        <w:spacing w:line="240" w:lineRule="auto"/>
        <w:rPr>
          <w:rFonts w:asciiTheme="majorHAnsi" w:hAnsiTheme="majorHAnsi"/>
        </w:rPr>
      </w:pPr>
      <w:bookmarkStart w:id="51" w:name="_Ref114668108"/>
      <w:r w:rsidRPr="002A15E5">
        <w:rPr>
          <w:rFonts w:asciiTheme="majorHAnsi" w:hAnsiTheme="majorHAnsi"/>
        </w:rPr>
        <w:t>Salvo em decorrência de fato superveniente devidamente justificado, não mantiver a proposta em especial quando:</w:t>
      </w:r>
      <w:bookmarkEnd w:id="51"/>
    </w:p>
    <w:p w14:paraId="78070BBD" w14:textId="376F5D50" w:rsidR="003C7A23" w:rsidRPr="002A15E5" w:rsidRDefault="004639D4" w:rsidP="00945440">
      <w:pPr>
        <w:pStyle w:val="Nivel4"/>
        <w:spacing w:line="240" w:lineRule="auto"/>
        <w:rPr>
          <w:rFonts w:asciiTheme="majorHAnsi" w:hAnsiTheme="majorHAnsi"/>
        </w:rPr>
      </w:pPr>
      <w:r w:rsidRPr="002A15E5">
        <w:rPr>
          <w:rFonts w:asciiTheme="majorHAnsi" w:hAnsiTheme="majorHAnsi"/>
        </w:rPr>
        <w:t>Não</w:t>
      </w:r>
      <w:r w:rsidR="003C7A23" w:rsidRPr="002A15E5">
        <w:rPr>
          <w:rFonts w:asciiTheme="majorHAnsi" w:hAnsiTheme="majorHAnsi"/>
        </w:rPr>
        <w:t xml:space="preserve"> enviar a proposta adequada ao último lance ofertado ou após a negociação; </w:t>
      </w:r>
    </w:p>
    <w:p w14:paraId="415A47F9" w14:textId="4040DE90" w:rsidR="003C7A23" w:rsidRPr="002A15E5" w:rsidRDefault="004639D4" w:rsidP="00945440">
      <w:pPr>
        <w:pStyle w:val="Nivel4"/>
        <w:spacing w:line="240" w:lineRule="auto"/>
        <w:rPr>
          <w:rFonts w:asciiTheme="majorHAnsi" w:hAnsiTheme="majorHAnsi"/>
        </w:rPr>
      </w:pPr>
      <w:r w:rsidRPr="002A15E5">
        <w:rPr>
          <w:rFonts w:asciiTheme="majorHAnsi" w:hAnsiTheme="majorHAnsi"/>
        </w:rPr>
        <w:t>Recusar</w:t>
      </w:r>
      <w:r w:rsidR="003C7A23" w:rsidRPr="002A15E5">
        <w:rPr>
          <w:rFonts w:asciiTheme="majorHAnsi" w:hAnsiTheme="majorHAnsi"/>
        </w:rPr>
        <w:t xml:space="preserve">-se a enviar o detalhamento da proposta quando exigível; </w:t>
      </w:r>
    </w:p>
    <w:p w14:paraId="3F87EE1A" w14:textId="08EE4E2D" w:rsidR="003C7A23" w:rsidRPr="002A15E5" w:rsidRDefault="004639D4" w:rsidP="00945440">
      <w:pPr>
        <w:pStyle w:val="Nivel4"/>
        <w:spacing w:line="240" w:lineRule="auto"/>
        <w:rPr>
          <w:rFonts w:asciiTheme="majorHAnsi" w:hAnsiTheme="majorHAnsi"/>
        </w:rPr>
      </w:pPr>
      <w:r w:rsidRPr="002A15E5">
        <w:rPr>
          <w:rFonts w:asciiTheme="majorHAnsi" w:hAnsiTheme="majorHAnsi"/>
        </w:rPr>
        <w:t>Pedir</w:t>
      </w:r>
      <w:r w:rsidR="003C7A23" w:rsidRPr="002A15E5">
        <w:rPr>
          <w:rFonts w:asciiTheme="majorHAnsi" w:hAnsiTheme="majorHAnsi"/>
        </w:rPr>
        <w:t xml:space="preserve"> para ser desclassificado quando encerrada a etapa competitiva; </w:t>
      </w:r>
      <w:proofErr w:type="gramStart"/>
      <w:r w:rsidR="003C7A23" w:rsidRPr="002A15E5">
        <w:rPr>
          <w:rFonts w:asciiTheme="majorHAnsi" w:hAnsiTheme="majorHAnsi"/>
        </w:rPr>
        <w:t>ou</w:t>
      </w:r>
      <w:proofErr w:type="gramEnd"/>
      <w:r w:rsidR="003C7A23" w:rsidRPr="002A15E5">
        <w:rPr>
          <w:rFonts w:asciiTheme="majorHAnsi" w:hAnsiTheme="majorHAnsi"/>
        </w:rPr>
        <w:t xml:space="preserve"> </w:t>
      </w:r>
    </w:p>
    <w:p w14:paraId="5CC642B2" w14:textId="77CDC5AB" w:rsidR="003C7A23" w:rsidRPr="002A15E5" w:rsidRDefault="004639D4" w:rsidP="00945440">
      <w:pPr>
        <w:pStyle w:val="Nivel4"/>
        <w:spacing w:line="240" w:lineRule="auto"/>
        <w:rPr>
          <w:rFonts w:asciiTheme="majorHAnsi" w:hAnsiTheme="majorHAnsi"/>
        </w:rPr>
      </w:pPr>
      <w:r w:rsidRPr="002A15E5">
        <w:rPr>
          <w:rFonts w:asciiTheme="majorHAnsi" w:hAnsiTheme="majorHAnsi"/>
        </w:rPr>
        <w:t>Deixar</w:t>
      </w:r>
      <w:r w:rsidR="003C7A23" w:rsidRPr="002A15E5">
        <w:rPr>
          <w:rFonts w:asciiTheme="majorHAnsi" w:hAnsiTheme="majorHAnsi"/>
        </w:rPr>
        <w:t xml:space="preserve"> de apresentar amostra;</w:t>
      </w:r>
    </w:p>
    <w:p w14:paraId="3CF98C0B" w14:textId="277AEA94" w:rsidR="003C7A23" w:rsidRPr="002A15E5" w:rsidRDefault="004639D4" w:rsidP="00945440">
      <w:pPr>
        <w:pStyle w:val="Nivel4"/>
        <w:spacing w:line="240" w:lineRule="auto"/>
        <w:rPr>
          <w:rFonts w:asciiTheme="majorHAnsi" w:hAnsiTheme="majorHAnsi"/>
        </w:rPr>
      </w:pPr>
      <w:r w:rsidRPr="002A15E5">
        <w:rPr>
          <w:rFonts w:asciiTheme="majorHAnsi" w:hAnsiTheme="majorHAnsi"/>
        </w:rPr>
        <w:t>Apresentar</w:t>
      </w:r>
      <w:r w:rsidR="003C7A23" w:rsidRPr="002A15E5">
        <w:rPr>
          <w:rFonts w:asciiTheme="majorHAnsi" w:hAnsiTheme="majorHAnsi"/>
        </w:rPr>
        <w:t xml:space="preserve"> proposta ou amostra em desacordo com as especificações do edital; </w:t>
      </w:r>
    </w:p>
    <w:p w14:paraId="4C7E529E" w14:textId="795468B7" w:rsidR="003C7A23" w:rsidRPr="002A15E5" w:rsidRDefault="004639D4" w:rsidP="00945440">
      <w:pPr>
        <w:pStyle w:val="Nivel3"/>
        <w:spacing w:line="240" w:lineRule="auto"/>
        <w:rPr>
          <w:rFonts w:asciiTheme="majorHAnsi" w:hAnsiTheme="majorHAnsi"/>
        </w:rPr>
      </w:pPr>
      <w:bookmarkStart w:id="52" w:name="_Ref114668139"/>
      <w:r w:rsidRPr="002A15E5">
        <w:rPr>
          <w:rFonts w:asciiTheme="majorHAnsi" w:hAnsiTheme="majorHAnsi"/>
        </w:rPr>
        <w:t>Não</w:t>
      </w:r>
      <w:r w:rsidR="003C7A23" w:rsidRPr="002A15E5">
        <w:rPr>
          <w:rFonts w:asciiTheme="majorHAnsi" w:hAnsiTheme="majorHAnsi"/>
        </w:rPr>
        <w:t xml:space="preserve"> celebrar o contrato ou não entregar a documentação exigida para a contratação, quando convocado dentro do prazo de validade de sua proposta;</w:t>
      </w:r>
      <w:bookmarkEnd w:id="52"/>
    </w:p>
    <w:p w14:paraId="25346253" w14:textId="26927C63" w:rsidR="003C7A23" w:rsidRPr="002A15E5" w:rsidRDefault="004639D4" w:rsidP="00945440">
      <w:pPr>
        <w:pStyle w:val="Nivel4"/>
        <w:spacing w:line="240" w:lineRule="auto"/>
        <w:rPr>
          <w:rFonts w:asciiTheme="majorHAnsi" w:hAnsiTheme="majorHAnsi"/>
        </w:rPr>
      </w:pPr>
      <w:r w:rsidRPr="002A15E5">
        <w:rPr>
          <w:rFonts w:asciiTheme="majorHAnsi" w:hAnsiTheme="majorHAnsi"/>
        </w:rPr>
        <w:t>Recusar</w:t>
      </w:r>
      <w:r w:rsidR="003C7A23" w:rsidRPr="002A15E5">
        <w:rPr>
          <w:rFonts w:asciiTheme="majorHAnsi" w:hAnsiTheme="majorHAnsi"/>
        </w:rPr>
        <w:t>-se, sem justificativa, a assinar o contrato ou a ata de registro de preço, ou a aceitar ou retirar o instrumento equivalente no prazo estabelecido pela Administração;</w:t>
      </w:r>
    </w:p>
    <w:p w14:paraId="65ACC558" w14:textId="003CDC9C" w:rsidR="003C7A23" w:rsidRPr="002A15E5" w:rsidRDefault="004639D4" w:rsidP="00945440">
      <w:pPr>
        <w:pStyle w:val="Nivel3"/>
        <w:spacing w:line="240" w:lineRule="auto"/>
        <w:rPr>
          <w:rFonts w:asciiTheme="majorHAnsi" w:hAnsiTheme="majorHAnsi"/>
        </w:rPr>
      </w:pPr>
      <w:bookmarkStart w:id="53" w:name="_Ref114668249"/>
      <w:r w:rsidRPr="002A15E5">
        <w:rPr>
          <w:rFonts w:asciiTheme="majorHAnsi" w:hAnsiTheme="majorHAnsi"/>
        </w:rPr>
        <w:t>Apresentar</w:t>
      </w:r>
      <w:r w:rsidR="003C7A23" w:rsidRPr="002A15E5">
        <w:rPr>
          <w:rFonts w:asciiTheme="majorHAnsi" w:hAnsiTheme="majorHAnsi"/>
        </w:rPr>
        <w:t xml:space="preserve"> declaração ou documentação falsa exigida para o certame ou prestar declaração falsa durante a licitação</w:t>
      </w:r>
      <w:bookmarkEnd w:id="53"/>
    </w:p>
    <w:p w14:paraId="301BADD7" w14:textId="15435901" w:rsidR="003C7A23" w:rsidRPr="002A15E5" w:rsidRDefault="004639D4" w:rsidP="00945440">
      <w:pPr>
        <w:pStyle w:val="Nivel3"/>
        <w:spacing w:line="240" w:lineRule="auto"/>
        <w:rPr>
          <w:rFonts w:asciiTheme="majorHAnsi" w:hAnsiTheme="majorHAnsi"/>
        </w:rPr>
      </w:pPr>
      <w:bookmarkStart w:id="54" w:name="_Ref114668245"/>
      <w:r w:rsidRPr="002A15E5">
        <w:rPr>
          <w:rFonts w:asciiTheme="majorHAnsi" w:hAnsiTheme="majorHAnsi"/>
        </w:rPr>
        <w:t>Fraudar</w:t>
      </w:r>
      <w:r w:rsidR="003C7A23" w:rsidRPr="002A15E5">
        <w:rPr>
          <w:rFonts w:asciiTheme="majorHAnsi" w:hAnsiTheme="majorHAnsi"/>
        </w:rPr>
        <w:t xml:space="preserve"> a licitação</w:t>
      </w:r>
      <w:bookmarkEnd w:id="54"/>
    </w:p>
    <w:p w14:paraId="30E8E806" w14:textId="2C7233F0" w:rsidR="003C7A23" w:rsidRPr="002A15E5" w:rsidRDefault="004639D4" w:rsidP="00945440">
      <w:pPr>
        <w:pStyle w:val="Nivel3"/>
        <w:spacing w:line="240" w:lineRule="auto"/>
        <w:rPr>
          <w:rFonts w:asciiTheme="majorHAnsi" w:hAnsiTheme="majorHAnsi"/>
        </w:rPr>
      </w:pPr>
      <w:bookmarkStart w:id="55" w:name="_Ref114668247"/>
      <w:r w:rsidRPr="002A15E5">
        <w:rPr>
          <w:rFonts w:asciiTheme="majorHAnsi" w:hAnsiTheme="majorHAnsi"/>
        </w:rPr>
        <w:t>Comportar</w:t>
      </w:r>
      <w:r w:rsidR="003C7A23" w:rsidRPr="002A15E5">
        <w:rPr>
          <w:rFonts w:asciiTheme="majorHAnsi" w:hAnsiTheme="majorHAnsi"/>
        </w:rPr>
        <w:t>-se de modo inidôneo ou cometer fraude de qualquer natureza, em especial quando:</w:t>
      </w:r>
      <w:bookmarkEnd w:id="55"/>
    </w:p>
    <w:p w14:paraId="7219FCA0" w14:textId="7AAB5289" w:rsidR="003C7A23" w:rsidRPr="002A15E5" w:rsidRDefault="004639D4" w:rsidP="00945440">
      <w:pPr>
        <w:pStyle w:val="Nivel4"/>
        <w:spacing w:line="240" w:lineRule="auto"/>
        <w:rPr>
          <w:rFonts w:asciiTheme="majorHAnsi" w:hAnsiTheme="majorHAnsi"/>
        </w:rPr>
      </w:pPr>
      <w:r w:rsidRPr="002A15E5">
        <w:rPr>
          <w:rFonts w:asciiTheme="majorHAnsi" w:hAnsiTheme="majorHAnsi"/>
        </w:rPr>
        <w:t>Agir</w:t>
      </w:r>
      <w:r w:rsidR="003C7A23" w:rsidRPr="002A15E5">
        <w:rPr>
          <w:rFonts w:asciiTheme="majorHAnsi" w:hAnsiTheme="majorHAnsi"/>
        </w:rPr>
        <w:t xml:space="preserve"> em conluio ou em desconformidade com a lei; </w:t>
      </w:r>
    </w:p>
    <w:p w14:paraId="69FD8D25" w14:textId="45437F58" w:rsidR="003C7A23" w:rsidRPr="002A15E5" w:rsidRDefault="004639D4" w:rsidP="00945440">
      <w:pPr>
        <w:pStyle w:val="Nivel4"/>
        <w:spacing w:line="240" w:lineRule="auto"/>
        <w:rPr>
          <w:rFonts w:asciiTheme="majorHAnsi" w:hAnsiTheme="majorHAnsi"/>
        </w:rPr>
      </w:pPr>
      <w:r w:rsidRPr="002A15E5">
        <w:rPr>
          <w:rFonts w:asciiTheme="majorHAnsi" w:hAnsiTheme="majorHAnsi"/>
        </w:rPr>
        <w:t>Induzir</w:t>
      </w:r>
      <w:r w:rsidR="003C7A23" w:rsidRPr="002A15E5">
        <w:rPr>
          <w:rFonts w:asciiTheme="majorHAnsi" w:hAnsiTheme="majorHAnsi"/>
        </w:rPr>
        <w:t xml:space="preserve"> deliberadamente a erro no julgamento; </w:t>
      </w:r>
    </w:p>
    <w:p w14:paraId="3F1CAA92" w14:textId="49038F82" w:rsidR="003C7A23" w:rsidRPr="002A15E5" w:rsidRDefault="004639D4" w:rsidP="00945440">
      <w:pPr>
        <w:pStyle w:val="Nivel4"/>
        <w:spacing w:line="240" w:lineRule="auto"/>
        <w:rPr>
          <w:rFonts w:asciiTheme="majorHAnsi" w:hAnsiTheme="majorHAnsi"/>
        </w:rPr>
      </w:pPr>
      <w:r w:rsidRPr="002A15E5">
        <w:rPr>
          <w:rFonts w:asciiTheme="majorHAnsi" w:hAnsiTheme="majorHAnsi"/>
        </w:rPr>
        <w:t>Apresentar</w:t>
      </w:r>
      <w:r w:rsidR="003C7A23" w:rsidRPr="002A15E5">
        <w:rPr>
          <w:rFonts w:asciiTheme="majorHAnsi" w:hAnsiTheme="majorHAnsi"/>
        </w:rPr>
        <w:t xml:space="preserve"> amostra falsificada ou deteriorada; </w:t>
      </w:r>
    </w:p>
    <w:p w14:paraId="49C86C9E" w14:textId="68E9F8EA" w:rsidR="003C7A23" w:rsidRPr="002A15E5" w:rsidRDefault="004639D4" w:rsidP="00945440">
      <w:pPr>
        <w:pStyle w:val="Nivel3"/>
        <w:spacing w:line="240" w:lineRule="auto"/>
        <w:rPr>
          <w:rFonts w:asciiTheme="majorHAnsi" w:hAnsiTheme="majorHAnsi"/>
        </w:rPr>
      </w:pPr>
      <w:bookmarkStart w:id="56" w:name="_Ref114668251"/>
      <w:r w:rsidRPr="002A15E5">
        <w:rPr>
          <w:rFonts w:asciiTheme="majorHAnsi" w:hAnsiTheme="majorHAnsi"/>
        </w:rPr>
        <w:t>Praticar</w:t>
      </w:r>
      <w:r w:rsidR="003C7A23" w:rsidRPr="002A15E5">
        <w:rPr>
          <w:rFonts w:asciiTheme="majorHAnsi" w:hAnsiTheme="majorHAnsi"/>
        </w:rPr>
        <w:t xml:space="preserve"> atos ilícitos com vistas a frustrar os objetivos da licitação</w:t>
      </w:r>
      <w:bookmarkEnd w:id="56"/>
    </w:p>
    <w:p w14:paraId="28FBD17A" w14:textId="3D874036" w:rsidR="003C7A23" w:rsidRPr="002A15E5" w:rsidRDefault="004639D4" w:rsidP="00945440">
      <w:pPr>
        <w:pStyle w:val="Nivel3"/>
        <w:spacing w:line="240" w:lineRule="auto"/>
        <w:rPr>
          <w:rFonts w:asciiTheme="majorHAnsi" w:hAnsiTheme="majorHAnsi"/>
        </w:rPr>
      </w:pPr>
      <w:bookmarkStart w:id="57" w:name="_Ref114668252"/>
      <w:r w:rsidRPr="002A15E5">
        <w:rPr>
          <w:rFonts w:asciiTheme="majorHAnsi" w:hAnsiTheme="majorHAnsi"/>
        </w:rPr>
        <w:t>Praticar</w:t>
      </w:r>
      <w:r w:rsidR="003C7A23" w:rsidRPr="002A15E5">
        <w:rPr>
          <w:rFonts w:asciiTheme="majorHAnsi" w:hAnsiTheme="majorHAnsi"/>
        </w:rPr>
        <w:t xml:space="preserve"> ato lesivo previsto no </w:t>
      </w:r>
      <w:hyperlink r:id="rId45" w:anchor="art5" w:history="1">
        <w:r w:rsidR="003C7A23" w:rsidRPr="002A15E5">
          <w:rPr>
            <w:rStyle w:val="Hyperlink"/>
            <w:rFonts w:asciiTheme="majorHAnsi" w:hAnsiTheme="majorHAnsi"/>
            <w:color w:val="000000"/>
            <w:u w:val="none"/>
          </w:rPr>
          <w:t>art. 5º da Lei n.º 12.846, de 2013</w:t>
        </w:r>
      </w:hyperlink>
      <w:r w:rsidR="003C7A23" w:rsidRPr="002A15E5">
        <w:rPr>
          <w:rFonts w:asciiTheme="majorHAnsi" w:hAnsiTheme="majorHAnsi"/>
        </w:rPr>
        <w:t>.</w:t>
      </w:r>
      <w:bookmarkEnd w:id="57"/>
    </w:p>
    <w:bookmarkEnd w:id="50"/>
    <w:p w14:paraId="5F9FF442" w14:textId="354C144A"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Com fulcro na </w:t>
      </w:r>
      <w:hyperlink r:id="rId46" w:history="1">
        <w:r w:rsidRPr="002A15E5">
          <w:rPr>
            <w:rStyle w:val="Hyperlink"/>
            <w:rFonts w:asciiTheme="majorHAnsi" w:hAnsiTheme="majorHAnsi"/>
          </w:rPr>
          <w:t xml:space="preserve">Lei nº </w:t>
        </w:r>
        <w:r w:rsidR="00190FB4">
          <w:rPr>
            <w:rStyle w:val="Hyperlink"/>
            <w:rFonts w:asciiTheme="majorHAnsi" w:hAnsiTheme="majorHAnsi"/>
          </w:rPr>
          <w:t>14.133/2021</w:t>
        </w:r>
      </w:hyperlink>
      <w:r w:rsidRPr="002A15E5">
        <w:rPr>
          <w:rFonts w:asciiTheme="majorHAnsi" w:hAnsiTheme="majorHAnsi"/>
        </w:rPr>
        <w:t xml:space="preserve">, a Administração poderá, garantida a prévia defesa, aplicar aos licitantes e/ou adjudicatários as seguintes sanções, sem prejuízo das responsabilidades civil e criminal: </w:t>
      </w:r>
    </w:p>
    <w:p w14:paraId="166A77FF" w14:textId="73CC4B62" w:rsidR="003C7A23" w:rsidRPr="002A15E5" w:rsidRDefault="004639D4" w:rsidP="00945440">
      <w:pPr>
        <w:pStyle w:val="Nivel3"/>
        <w:spacing w:line="240" w:lineRule="auto"/>
        <w:rPr>
          <w:rFonts w:asciiTheme="majorHAnsi" w:hAnsiTheme="majorHAnsi"/>
        </w:rPr>
      </w:pPr>
      <w:r w:rsidRPr="002A15E5">
        <w:rPr>
          <w:rFonts w:asciiTheme="majorHAnsi" w:hAnsiTheme="majorHAnsi"/>
        </w:rPr>
        <w:t>Advertência</w:t>
      </w:r>
      <w:r w:rsidR="003C7A23" w:rsidRPr="002A15E5">
        <w:rPr>
          <w:rFonts w:asciiTheme="majorHAnsi" w:hAnsiTheme="majorHAnsi"/>
        </w:rPr>
        <w:t xml:space="preserve">; </w:t>
      </w:r>
    </w:p>
    <w:p w14:paraId="0D8A3A52" w14:textId="445BE230" w:rsidR="003C7A23" w:rsidRPr="002A15E5" w:rsidRDefault="004639D4" w:rsidP="00945440">
      <w:pPr>
        <w:pStyle w:val="Nivel3"/>
        <w:spacing w:line="240" w:lineRule="auto"/>
        <w:rPr>
          <w:rFonts w:asciiTheme="majorHAnsi" w:hAnsiTheme="majorHAnsi"/>
        </w:rPr>
      </w:pPr>
      <w:r w:rsidRPr="002A15E5">
        <w:rPr>
          <w:rFonts w:asciiTheme="majorHAnsi" w:hAnsiTheme="majorHAnsi"/>
        </w:rPr>
        <w:t>Multa</w:t>
      </w:r>
      <w:r w:rsidR="003C7A23" w:rsidRPr="002A15E5">
        <w:rPr>
          <w:rFonts w:asciiTheme="majorHAnsi" w:hAnsiTheme="majorHAnsi"/>
        </w:rPr>
        <w:t>;</w:t>
      </w:r>
    </w:p>
    <w:p w14:paraId="0AEC169D" w14:textId="083CC648" w:rsidR="003C7A23" w:rsidRPr="002A15E5" w:rsidRDefault="004639D4" w:rsidP="00945440">
      <w:pPr>
        <w:pStyle w:val="Nivel3"/>
        <w:spacing w:line="240" w:lineRule="auto"/>
        <w:rPr>
          <w:rFonts w:asciiTheme="majorHAnsi" w:hAnsiTheme="majorHAnsi"/>
        </w:rPr>
      </w:pPr>
      <w:r w:rsidRPr="002A15E5">
        <w:rPr>
          <w:rFonts w:asciiTheme="majorHAnsi" w:hAnsiTheme="majorHAnsi"/>
        </w:rPr>
        <w:t>Impedimento</w:t>
      </w:r>
      <w:r w:rsidR="003C7A23" w:rsidRPr="002A15E5">
        <w:rPr>
          <w:rFonts w:asciiTheme="majorHAnsi" w:hAnsiTheme="majorHAnsi"/>
        </w:rPr>
        <w:t xml:space="preserve"> de licitar e contratar e</w:t>
      </w:r>
    </w:p>
    <w:p w14:paraId="1E2C28B4" w14:textId="01825C1C" w:rsidR="003C7A23" w:rsidRPr="002A15E5" w:rsidRDefault="004639D4" w:rsidP="00945440">
      <w:pPr>
        <w:pStyle w:val="Nivel3"/>
        <w:spacing w:line="240" w:lineRule="auto"/>
        <w:rPr>
          <w:rFonts w:asciiTheme="majorHAnsi" w:hAnsiTheme="majorHAnsi"/>
        </w:rPr>
      </w:pPr>
      <w:r w:rsidRPr="002A15E5">
        <w:rPr>
          <w:rFonts w:asciiTheme="majorHAnsi" w:hAnsiTheme="majorHAnsi"/>
        </w:rPr>
        <w:t>Declaração</w:t>
      </w:r>
      <w:r w:rsidR="003C7A23" w:rsidRPr="002A15E5">
        <w:rPr>
          <w:rFonts w:asciiTheme="majorHAnsi" w:hAnsiTheme="majorHAnsi"/>
        </w:rPr>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Na aplicação das sanções serão considerados:</w:t>
      </w:r>
    </w:p>
    <w:p w14:paraId="00F95BCE" w14:textId="04C950C1" w:rsidR="003C7A23" w:rsidRPr="002A15E5" w:rsidRDefault="004639D4" w:rsidP="00945440">
      <w:pPr>
        <w:pStyle w:val="Nivel3"/>
        <w:spacing w:line="240" w:lineRule="auto"/>
        <w:rPr>
          <w:rFonts w:asciiTheme="majorHAnsi" w:hAnsiTheme="majorHAnsi"/>
        </w:rPr>
      </w:pPr>
      <w:r w:rsidRPr="002A15E5">
        <w:rPr>
          <w:rFonts w:asciiTheme="majorHAnsi" w:hAnsiTheme="majorHAnsi"/>
        </w:rPr>
        <w:t>A</w:t>
      </w:r>
      <w:r w:rsidR="003C7A23" w:rsidRPr="002A15E5">
        <w:rPr>
          <w:rFonts w:asciiTheme="majorHAnsi" w:hAnsiTheme="majorHAnsi"/>
        </w:rPr>
        <w:t xml:space="preserve"> natureza e a gravidade da infração cometida.</w:t>
      </w:r>
    </w:p>
    <w:p w14:paraId="7943935F" w14:textId="3BB21F4D" w:rsidR="003C7A23" w:rsidRPr="002A15E5" w:rsidRDefault="004639D4" w:rsidP="00945440">
      <w:pPr>
        <w:pStyle w:val="Nivel3"/>
        <w:spacing w:line="240" w:lineRule="auto"/>
        <w:rPr>
          <w:rFonts w:asciiTheme="majorHAnsi" w:hAnsiTheme="majorHAnsi"/>
        </w:rPr>
      </w:pPr>
      <w:r w:rsidRPr="002A15E5">
        <w:rPr>
          <w:rFonts w:asciiTheme="majorHAnsi" w:hAnsiTheme="majorHAnsi"/>
        </w:rPr>
        <w:t>As</w:t>
      </w:r>
      <w:r w:rsidR="003C7A23" w:rsidRPr="002A15E5">
        <w:rPr>
          <w:rFonts w:asciiTheme="majorHAnsi" w:hAnsiTheme="majorHAnsi"/>
        </w:rPr>
        <w:t xml:space="preserve"> peculiaridades do caso concreto</w:t>
      </w:r>
    </w:p>
    <w:p w14:paraId="3079A3CB" w14:textId="137FBF57" w:rsidR="003C7A23" w:rsidRPr="002A15E5" w:rsidRDefault="004639D4" w:rsidP="00945440">
      <w:pPr>
        <w:pStyle w:val="Nivel3"/>
        <w:spacing w:line="240" w:lineRule="auto"/>
        <w:rPr>
          <w:rFonts w:asciiTheme="majorHAnsi" w:hAnsiTheme="majorHAnsi"/>
        </w:rPr>
      </w:pPr>
      <w:r w:rsidRPr="002A15E5">
        <w:rPr>
          <w:rFonts w:asciiTheme="majorHAnsi" w:hAnsiTheme="majorHAnsi"/>
        </w:rPr>
        <w:t>As</w:t>
      </w:r>
      <w:r w:rsidR="003C7A23" w:rsidRPr="002A15E5">
        <w:rPr>
          <w:rFonts w:asciiTheme="majorHAnsi" w:hAnsiTheme="majorHAnsi"/>
        </w:rPr>
        <w:t xml:space="preserve"> circunstâncias agravantes ou atenuantes</w:t>
      </w:r>
    </w:p>
    <w:p w14:paraId="458D6090" w14:textId="6662D051" w:rsidR="003C7A23" w:rsidRPr="002A15E5" w:rsidRDefault="004639D4" w:rsidP="00945440">
      <w:pPr>
        <w:pStyle w:val="Nivel3"/>
        <w:spacing w:line="240" w:lineRule="auto"/>
        <w:rPr>
          <w:rFonts w:asciiTheme="majorHAnsi" w:hAnsiTheme="majorHAnsi"/>
        </w:rPr>
      </w:pPr>
      <w:r w:rsidRPr="002A15E5">
        <w:rPr>
          <w:rFonts w:asciiTheme="majorHAnsi" w:hAnsiTheme="majorHAnsi"/>
        </w:rPr>
        <w:t>Os</w:t>
      </w:r>
      <w:r w:rsidR="003C7A23" w:rsidRPr="002A15E5">
        <w:rPr>
          <w:rFonts w:asciiTheme="majorHAnsi" w:hAnsiTheme="majorHAnsi"/>
        </w:rPr>
        <w:t xml:space="preserve"> danos que dela provierem para a Administração Pública</w:t>
      </w:r>
    </w:p>
    <w:p w14:paraId="5BBE4888" w14:textId="30F22EF6" w:rsidR="003C7A23" w:rsidRPr="002A15E5" w:rsidRDefault="004639D4" w:rsidP="00945440">
      <w:pPr>
        <w:pStyle w:val="Nivel3"/>
        <w:spacing w:line="240" w:lineRule="auto"/>
        <w:rPr>
          <w:rFonts w:asciiTheme="majorHAnsi" w:hAnsiTheme="majorHAnsi"/>
        </w:rPr>
      </w:pPr>
      <w:r w:rsidRPr="002A15E5">
        <w:rPr>
          <w:rFonts w:asciiTheme="majorHAnsi" w:hAnsiTheme="majorHAnsi"/>
        </w:rPr>
        <w:lastRenderedPageBreak/>
        <w:t>A</w:t>
      </w:r>
      <w:r w:rsidR="003C7A23" w:rsidRPr="002A15E5">
        <w:rPr>
          <w:rFonts w:asciiTheme="majorHAnsi" w:hAnsiTheme="majorHAnsi"/>
        </w:rPr>
        <w:t xml:space="preserve"> implantação ou o aperfeiçoamento de programa de integridade, conforme normas e orientações dos órgãos de controle.</w:t>
      </w:r>
    </w:p>
    <w:p w14:paraId="2DF1698A" w14:textId="2EAD58F4" w:rsidR="003C7A23" w:rsidRPr="002A15E5" w:rsidRDefault="003C7A23" w:rsidP="00945440">
      <w:pPr>
        <w:pStyle w:val="Nivel2"/>
        <w:spacing w:line="240" w:lineRule="auto"/>
        <w:rPr>
          <w:rFonts w:asciiTheme="majorHAnsi" w:hAnsiTheme="majorHAnsi"/>
        </w:rPr>
      </w:pPr>
      <w:r w:rsidRPr="002A15E5">
        <w:rPr>
          <w:rFonts w:asciiTheme="majorHAnsi" w:hAnsiTheme="majorHAnsi"/>
        </w:rPr>
        <w:t>A multa será recolhida em percentual de 0,5% a 30% incidente sobre o valor do contrato</w:t>
      </w:r>
      <w:r w:rsidR="009543FC" w:rsidRPr="002A15E5">
        <w:rPr>
          <w:rFonts w:asciiTheme="majorHAnsi" w:hAnsiTheme="majorHAnsi"/>
        </w:rPr>
        <w:t xml:space="preserve"> licitado</w:t>
      </w:r>
      <w:r w:rsidRPr="002A15E5">
        <w:rPr>
          <w:rFonts w:asciiTheme="majorHAnsi" w:hAnsiTheme="majorHAnsi"/>
        </w:rPr>
        <w:t>, recolhida no prazo máximo de</w:t>
      </w:r>
      <w:r w:rsidR="000501EA">
        <w:rPr>
          <w:rFonts w:asciiTheme="majorHAnsi" w:hAnsiTheme="majorHAnsi"/>
        </w:rPr>
        <w:t xml:space="preserve"> </w:t>
      </w:r>
      <w:r w:rsidR="000501EA" w:rsidRPr="002A15E5">
        <w:rPr>
          <w:rFonts w:asciiTheme="majorHAnsi" w:hAnsiTheme="majorHAnsi"/>
        </w:rPr>
        <w:t>15 (quinze) dias úteis</w:t>
      </w:r>
      <w:r w:rsidRPr="002A15E5">
        <w:rPr>
          <w:rFonts w:asciiTheme="majorHAnsi" w:hAnsiTheme="majorHAnsi"/>
        </w:rPr>
        <w:t xml:space="preserve">, a contar da comunicação oficial. </w:t>
      </w:r>
    </w:p>
    <w:p w14:paraId="216AAEB3" w14:textId="622344A9" w:rsidR="003C7A23" w:rsidRPr="00850F27" w:rsidRDefault="003C7A23" w:rsidP="00945440">
      <w:pPr>
        <w:pStyle w:val="Nivel3"/>
        <w:spacing w:line="240" w:lineRule="auto"/>
        <w:rPr>
          <w:rFonts w:asciiTheme="majorHAnsi" w:hAnsiTheme="majorHAnsi"/>
          <w:color w:val="auto"/>
        </w:rPr>
      </w:pPr>
      <w:bookmarkStart w:id="58" w:name="_Hlk113876035"/>
      <w:r w:rsidRPr="00850F27">
        <w:rPr>
          <w:rFonts w:asciiTheme="majorHAnsi" w:hAnsiTheme="majorHAnsi"/>
          <w:color w:val="auto"/>
        </w:rPr>
        <w:t xml:space="preserve">Para as infrações previstas nos itens </w:t>
      </w:r>
      <w:r w:rsidRPr="00850F27">
        <w:rPr>
          <w:rFonts w:asciiTheme="majorHAnsi" w:hAnsiTheme="majorHAnsi"/>
          <w:color w:val="auto"/>
        </w:rPr>
        <w:fldChar w:fldCharType="begin"/>
      </w:r>
      <w:r w:rsidRPr="00850F27">
        <w:rPr>
          <w:rFonts w:asciiTheme="majorHAnsi" w:hAnsiTheme="majorHAnsi"/>
          <w:color w:val="auto"/>
        </w:rPr>
        <w:instrText xml:space="preserve"> REF _Ref114668085 \r \h  \* MERGEFORMAT </w:instrText>
      </w:r>
      <w:r w:rsidRPr="00850F27">
        <w:rPr>
          <w:rFonts w:asciiTheme="majorHAnsi" w:hAnsiTheme="majorHAnsi"/>
          <w:color w:val="auto"/>
        </w:rPr>
      </w:r>
      <w:r w:rsidRPr="00850F27">
        <w:rPr>
          <w:rFonts w:asciiTheme="majorHAnsi" w:hAnsiTheme="majorHAnsi"/>
          <w:color w:val="auto"/>
        </w:rPr>
        <w:fldChar w:fldCharType="separate"/>
      </w:r>
      <w:r w:rsidR="00D878CF">
        <w:rPr>
          <w:rFonts w:asciiTheme="majorHAnsi" w:hAnsiTheme="majorHAnsi"/>
          <w:color w:val="auto"/>
        </w:rPr>
        <w:t>13.1.1</w:t>
      </w:r>
      <w:r w:rsidRPr="00850F27">
        <w:rPr>
          <w:rFonts w:asciiTheme="majorHAnsi" w:hAnsiTheme="majorHAnsi"/>
          <w:color w:val="auto"/>
        </w:rPr>
        <w:fldChar w:fldCharType="end"/>
      </w:r>
      <w:r w:rsidRPr="00850F27">
        <w:rPr>
          <w:rFonts w:asciiTheme="majorHAnsi" w:hAnsiTheme="majorHAnsi"/>
          <w:color w:val="auto"/>
        </w:rPr>
        <w:t xml:space="preserve">, </w:t>
      </w:r>
      <w:r w:rsidRPr="00850F27">
        <w:rPr>
          <w:rFonts w:asciiTheme="majorHAnsi" w:hAnsiTheme="majorHAnsi"/>
          <w:color w:val="auto"/>
        </w:rPr>
        <w:fldChar w:fldCharType="begin"/>
      </w:r>
      <w:r w:rsidRPr="00850F27">
        <w:rPr>
          <w:rFonts w:asciiTheme="majorHAnsi" w:hAnsiTheme="majorHAnsi"/>
          <w:color w:val="auto"/>
        </w:rPr>
        <w:instrText xml:space="preserve"> REF _Ref114668108 \r \h  \* MERGEFORMAT </w:instrText>
      </w:r>
      <w:r w:rsidRPr="00850F27">
        <w:rPr>
          <w:rFonts w:asciiTheme="majorHAnsi" w:hAnsiTheme="majorHAnsi"/>
          <w:color w:val="auto"/>
        </w:rPr>
      </w:r>
      <w:r w:rsidRPr="00850F27">
        <w:rPr>
          <w:rFonts w:asciiTheme="majorHAnsi" w:hAnsiTheme="majorHAnsi"/>
          <w:color w:val="auto"/>
        </w:rPr>
        <w:fldChar w:fldCharType="separate"/>
      </w:r>
      <w:r w:rsidR="00D878CF">
        <w:rPr>
          <w:rFonts w:asciiTheme="majorHAnsi" w:hAnsiTheme="majorHAnsi"/>
          <w:color w:val="auto"/>
        </w:rPr>
        <w:t>13.1.2</w:t>
      </w:r>
      <w:r w:rsidRPr="00850F27">
        <w:rPr>
          <w:rFonts w:asciiTheme="majorHAnsi" w:hAnsiTheme="majorHAnsi"/>
          <w:color w:val="auto"/>
        </w:rPr>
        <w:fldChar w:fldCharType="end"/>
      </w:r>
      <w:r w:rsidRPr="00850F27">
        <w:rPr>
          <w:rFonts w:asciiTheme="majorHAnsi" w:hAnsiTheme="majorHAnsi"/>
          <w:color w:val="auto"/>
        </w:rPr>
        <w:t xml:space="preserve"> e </w:t>
      </w:r>
      <w:r w:rsidRPr="00850F27">
        <w:rPr>
          <w:rFonts w:asciiTheme="majorHAnsi" w:hAnsiTheme="majorHAnsi"/>
          <w:color w:val="auto"/>
        </w:rPr>
        <w:fldChar w:fldCharType="begin"/>
      </w:r>
      <w:r w:rsidRPr="00850F27">
        <w:rPr>
          <w:rFonts w:asciiTheme="majorHAnsi" w:hAnsiTheme="majorHAnsi"/>
          <w:color w:val="auto"/>
        </w:rPr>
        <w:instrText xml:space="preserve"> REF _Ref114668139 \r \h  \* MERGEFORMAT </w:instrText>
      </w:r>
      <w:r w:rsidRPr="00850F27">
        <w:rPr>
          <w:rFonts w:asciiTheme="majorHAnsi" w:hAnsiTheme="majorHAnsi"/>
          <w:color w:val="auto"/>
        </w:rPr>
      </w:r>
      <w:r w:rsidRPr="00850F27">
        <w:rPr>
          <w:rFonts w:asciiTheme="majorHAnsi" w:hAnsiTheme="majorHAnsi"/>
          <w:color w:val="auto"/>
        </w:rPr>
        <w:fldChar w:fldCharType="separate"/>
      </w:r>
      <w:r w:rsidR="00D878CF">
        <w:rPr>
          <w:rFonts w:asciiTheme="majorHAnsi" w:hAnsiTheme="majorHAnsi"/>
          <w:color w:val="auto"/>
        </w:rPr>
        <w:t>13.1.3</w:t>
      </w:r>
      <w:r w:rsidRPr="00850F27">
        <w:rPr>
          <w:rFonts w:asciiTheme="majorHAnsi" w:hAnsiTheme="majorHAnsi"/>
          <w:color w:val="auto"/>
        </w:rPr>
        <w:fldChar w:fldCharType="end"/>
      </w:r>
      <w:r w:rsidRPr="00850F27">
        <w:rPr>
          <w:rFonts w:asciiTheme="majorHAnsi" w:hAnsiTheme="majorHAnsi"/>
          <w:color w:val="auto"/>
        </w:rPr>
        <w:t>, a multa será de 0,5% a 15% do valor do contrato licitado.</w:t>
      </w:r>
    </w:p>
    <w:bookmarkEnd w:id="58"/>
    <w:p w14:paraId="14BCBB28" w14:textId="4382E45D" w:rsidR="003C7A23" w:rsidRPr="00850F27" w:rsidRDefault="003C7A23" w:rsidP="00945440">
      <w:pPr>
        <w:pStyle w:val="Nivel3"/>
        <w:spacing w:line="240" w:lineRule="auto"/>
        <w:rPr>
          <w:rFonts w:asciiTheme="majorHAnsi" w:hAnsiTheme="majorHAnsi"/>
          <w:color w:val="auto"/>
        </w:rPr>
      </w:pPr>
      <w:r w:rsidRPr="00850F27">
        <w:rPr>
          <w:rFonts w:asciiTheme="majorHAnsi" w:hAnsiTheme="majorHAnsi"/>
          <w:color w:val="auto"/>
        </w:rPr>
        <w:t xml:space="preserve">Para as infrações previstas nos itens </w:t>
      </w:r>
      <w:r w:rsidRPr="00850F27">
        <w:rPr>
          <w:rFonts w:asciiTheme="majorHAnsi" w:hAnsiTheme="majorHAnsi"/>
          <w:color w:val="auto"/>
        </w:rPr>
        <w:fldChar w:fldCharType="begin"/>
      </w:r>
      <w:r w:rsidRPr="00850F27">
        <w:rPr>
          <w:rFonts w:asciiTheme="majorHAnsi" w:hAnsiTheme="majorHAnsi"/>
          <w:color w:val="auto"/>
        </w:rPr>
        <w:instrText xml:space="preserve"> REF _Ref114668249 \r \h  \* MERGEFORMAT </w:instrText>
      </w:r>
      <w:r w:rsidRPr="00850F27">
        <w:rPr>
          <w:rFonts w:asciiTheme="majorHAnsi" w:hAnsiTheme="majorHAnsi"/>
          <w:color w:val="auto"/>
        </w:rPr>
      </w:r>
      <w:r w:rsidRPr="00850F27">
        <w:rPr>
          <w:rFonts w:asciiTheme="majorHAnsi" w:hAnsiTheme="majorHAnsi"/>
          <w:color w:val="auto"/>
        </w:rPr>
        <w:fldChar w:fldCharType="separate"/>
      </w:r>
      <w:r w:rsidR="00D878CF">
        <w:rPr>
          <w:rFonts w:asciiTheme="majorHAnsi" w:hAnsiTheme="majorHAnsi"/>
          <w:color w:val="auto"/>
        </w:rPr>
        <w:t>13.1.4</w:t>
      </w:r>
      <w:r w:rsidRPr="00850F27">
        <w:rPr>
          <w:rFonts w:asciiTheme="majorHAnsi" w:hAnsiTheme="majorHAnsi"/>
          <w:color w:val="auto"/>
        </w:rPr>
        <w:fldChar w:fldCharType="end"/>
      </w:r>
      <w:r w:rsidRPr="00850F27">
        <w:rPr>
          <w:rFonts w:asciiTheme="majorHAnsi" w:hAnsiTheme="majorHAnsi"/>
          <w:color w:val="auto"/>
        </w:rPr>
        <w:t xml:space="preserve">, </w:t>
      </w:r>
      <w:r w:rsidRPr="00850F27">
        <w:rPr>
          <w:rFonts w:asciiTheme="majorHAnsi" w:hAnsiTheme="majorHAnsi"/>
          <w:color w:val="auto"/>
        </w:rPr>
        <w:fldChar w:fldCharType="begin"/>
      </w:r>
      <w:r w:rsidRPr="00850F27">
        <w:rPr>
          <w:rFonts w:asciiTheme="majorHAnsi" w:hAnsiTheme="majorHAnsi"/>
          <w:color w:val="auto"/>
        </w:rPr>
        <w:instrText xml:space="preserve"> REF _Ref114668245 \r \h  \* MERGEFORMAT </w:instrText>
      </w:r>
      <w:r w:rsidRPr="00850F27">
        <w:rPr>
          <w:rFonts w:asciiTheme="majorHAnsi" w:hAnsiTheme="majorHAnsi"/>
          <w:color w:val="auto"/>
        </w:rPr>
      </w:r>
      <w:r w:rsidRPr="00850F27">
        <w:rPr>
          <w:rFonts w:asciiTheme="majorHAnsi" w:hAnsiTheme="majorHAnsi"/>
          <w:color w:val="auto"/>
        </w:rPr>
        <w:fldChar w:fldCharType="separate"/>
      </w:r>
      <w:r w:rsidR="00D878CF">
        <w:rPr>
          <w:rFonts w:asciiTheme="majorHAnsi" w:hAnsiTheme="majorHAnsi"/>
          <w:color w:val="auto"/>
        </w:rPr>
        <w:t>13.1.5</w:t>
      </w:r>
      <w:r w:rsidRPr="00850F27">
        <w:rPr>
          <w:rFonts w:asciiTheme="majorHAnsi" w:hAnsiTheme="majorHAnsi"/>
          <w:color w:val="auto"/>
        </w:rPr>
        <w:fldChar w:fldCharType="end"/>
      </w:r>
      <w:r w:rsidRPr="00850F27">
        <w:rPr>
          <w:rFonts w:asciiTheme="majorHAnsi" w:hAnsiTheme="majorHAnsi"/>
          <w:color w:val="auto"/>
        </w:rPr>
        <w:t xml:space="preserve">, </w:t>
      </w:r>
      <w:r w:rsidRPr="00850F27">
        <w:rPr>
          <w:rFonts w:asciiTheme="majorHAnsi" w:hAnsiTheme="majorHAnsi"/>
          <w:color w:val="auto"/>
        </w:rPr>
        <w:fldChar w:fldCharType="begin"/>
      </w:r>
      <w:r w:rsidRPr="00850F27">
        <w:rPr>
          <w:rFonts w:asciiTheme="majorHAnsi" w:hAnsiTheme="majorHAnsi"/>
          <w:color w:val="auto"/>
        </w:rPr>
        <w:instrText xml:space="preserve"> REF _Ref114668247 \r \h  \* MERGEFORMAT </w:instrText>
      </w:r>
      <w:r w:rsidRPr="00850F27">
        <w:rPr>
          <w:rFonts w:asciiTheme="majorHAnsi" w:hAnsiTheme="majorHAnsi"/>
          <w:color w:val="auto"/>
        </w:rPr>
      </w:r>
      <w:r w:rsidRPr="00850F27">
        <w:rPr>
          <w:rFonts w:asciiTheme="majorHAnsi" w:hAnsiTheme="majorHAnsi"/>
          <w:color w:val="auto"/>
        </w:rPr>
        <w:fldChar w:fldCharType="separate"/>
      </w:r>
      <w:r w:rsidR="00D878CF">
        <w:rPr>
          <w:rFonts w:asciiTheme="majorHAnsi" w:hAnsiTheme="majorHAnsi"/>
          <w:color w:val="auto"/>
        </w:rPr>
        <w:t>13.1.6</w:t>
      </w:r>
      <w:r w:rsidRPr="00850F27">
        <w:rPr>
          <w:rFonts w:asciiTheme="majorHAnsi" w:hAnsiTheme="majorHAnsi"/>
          <w:color w:val="auto"/>
        </w:rPr>
        <w:fldChar w:fldCharType="end"/>
      </w:r>
      <w:r w:rsidRPr="00850F27">
        <w:rPr>
          <w:rFonts w:asciiTheme="majorHAnsi" w:hAnsiTheme="majorHAnsi"/>
          <w:color w:val="auto"/>
        </w:rPr>
        <w:t xml:space="preserve">, </w:t>
      </w:r>
      <w:r w:rsidRPr="00850F27">
        <w:rPr>
          <w:rFonts w:asciiTheme="majorHAnsi" w:hAnsiTheme="majorHAnsi"/>
          <w:color w:val="auto"/>
        </w:rPr>
        <w:fldChar w:fldCharType="begin"/>
      </w:r>
      <w:r w:rsidRPr="00850F27">
        <w:rPr>
          <w:rFonts w:asciiTheme="majorHAnsi" w:hAnsiTheme="majorHAnsi"/>
          <w:color w:val="auto"/>
        </w:rPr>
        <w:instrText xml:space="preserve"> REF _Ref114668251 \r \h  \* MERGEFORMAT </w:instrText>
      </w:r>
      <w:r w:rsidRPr="00850F27">
        <w:rPr>
          <w:rFonts w:asciiTheme="majorHAnsi" w:hAnsiTheme="majorHAnsi"/>
          <w:color w:val="auto"/>
        </w:rPr>
      </w:r>
      <w:r w:rsidRPr="00850F27">
        <w:rPr>
          <w:rFonts w:asciiTheme="majorHAnsi" w:hAnsiTheme="majorHAnsi"/>
          <w:color w:val="auto"/>
        </w:rPr>
        <w:fldChar w:fldCharType="separate"/>
      </w:r>
      <w:r w:rsidR="00D878CF">
        <w:rPr>
          <w:rFonts w:asciiTheme="majorHAnsi" w:hAnsiTheme="majorHAnsi"/>
          <w:color w:val="auto"/>
        </w:rPr>
        <w:t>13.1.7</w:t>
      </w:r>
      <w:r w:rsidRPr="00850F27">
        <w:rPr>
          <w:rFonts w:asciiTheme="majorHAnsi" w:hAnsiTheme="majorHAnsi"/>
          <w:color w:val="auto"/>
        </w:rPr>
        <w:fldChar w:fldCharType="end"/>
      </w:r>
      <w:r w:rsidRPr="00850F27">
        <w:rPr>
          <w:rFonts w:asciiTheme="majorHAnsi" w:hAnsiTheme="majorHAnsi"/>
          <w:color w:val="auto"/>
        </w:rPr>
        <w:t xml:space="preserve"> e </w:t>
      </w:r>
      <w:r w:rsidRPr="00850F27">
        <w:rPr>
          <w:rFonts w:asciiTheme="majorHAnsi" w:hAnsiTheme="majorHAnsi"/>
          <w:color w:val="auto"/>
        </w:rPr>
        <w:fldChar w:fldCharType="begin"/>
      </w:r>
      <w:r w:rsidRPr="00850F27">
        <w:rPr>
          <w:rFonts w:asciiTheme="majorHAnsi" w:hAnsiTheme="majorHAnsi"/>
          <w:color w:val="auto"/>
        </w:rPr>
        <w:instrText xml:space="preserve"> REF _Ref114668252 \r \h  \* MERGEFORMAT </w:instrText>
      </w:r>
      <w:r w:rsidRPr="00850F27">
        <w:rPr>
          <w:rFonts w:asciiTheme="majorHAnsi" w:hAnsiTheme="majorHAnsi"/>
          <w:color w:val="auto"/>
        </w:rPr>
      </w:r>
      <w:r w:rsidRPr="00850F27">
        <w:rPr>
          <w:rFonts w:asciiTheme="majorHAnsi" w:hAnsiTheme="majorHAnsi"/>
          <w:color w:val="auto"/>
        </w:rPr>
        <w:fldChar w:fldCharType="separate"/>
      </w:r>
      <w:r w:rsidR="00D878CF">
        <w:rPr>
          <w:rFonts w:asciiTheme="majorHAnsi" w:hAnsiTheme="majorHAnsi"/>
          <w:color w:val="auto"/>
        </w:rPr>
        <w:t>13.1.8</w:t>
      </w:r>
      <w:r w:rsidRPr="00850F27">
        <w:rPr>
          <w:rFonts w:asciiTheme="majorHAnsi" w:hAnsiTheme="majorHAnsi"/>
          <w:color w:val="auto"/>
        </w:rPr>
        <w:fldChar w:fldCharType="end"/>
      </w:r>
      <w:r w:rsidRPr="00850F27">
        <w:rPr>
          <w:rFonts w:asciiTheme="majorHAnsi" w:hAnsiTheme="majorHAnsi"/>
          <w:color w:val="auto"/>
        </w:rPr>
        <w:t>, a multa será de 15% a 30% do valor do contrato licitado.</w:t>
      </w:r>
    </w:p>
    <w:p w14:paraId="6F92F65F"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As sanções de advertência, impedimento de licitar e contratar e declaração de inidoneidade para licitar ou contratar poderão ser aplicadas, cumulativamente ou não, à penalidade de multa.</w:t>
      </w:r>
    </w:p>
    <w:p w14:paraId="7402801D"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Na aplicação da sanção de multa será facultada a defesa do interessado no prazo de 15 (quinze) dias úteis, contado da data de sua intimação.</w:t>
      </w:r>
    </w:p>
    <w:p w14:paraId="1EF9BE11" w14:textId="3D82FCD0" w:rsidR="003C7A23" w:rsidRPr="002A15E5" w:rsidRDefault="003C7A23" w:rsidP="00945440">
      <w:pPr>
        <w:pStyle w:val="Nivel2"/>
        <w:spacing w:line="240" w:lineRule="auto"/>
        <w:rPr>
          <w:rFonts w:asciiTheme="majorHAnsi" w:hAnsiTheme="majorHAnsi"/>
        </w:rPr>
      </w:pPr>
      <w:proofErr w:type="gramStart"/>
      <w:r w:rsidRPr="002A15E5">
        <w:rPr>
          <w:rFonts w:asciiTheme="majorHAnsi" w:hAnsiTheme="majorHAnsi"/>
        </w:rPr>
        <w:t>A sanção de impedimento de licitar e contratar será</w:t>
      </w:r>
      <w:proofErr w:type="gramEnd"/>
      <w:r w:rsidRPr="002A15E5">
        <w:rPr>
          <w:rFonts w:asciiTheme="majorHAnsi" w:hAnsiTheme="majorHAnsi"/>
        </w:rPr>
        <w:t xml:space="preserve"> aplicada ao responsável em decorrência das infrações administrativas relacionadas nos itens </w:t>
      </w:r>
      <w:r w:rsidRPr="002A15E5">
        <w:rPr>
          <w:rFonts w:asciiTheme="majorHAnsi" w:hAnsiTheme="majorHAnsi"/>
        </w:rPr>
        <w:fldChar w:fldCharType="begin"/>
      </w:r>
      <w:r w:rsidRPr="002A15E5">
        <w:rPr>
          <w:rFonts w:asciiTheme="majorHAnsi" w:hAnsiTheme="majorHAnsi"/>
        </w:rPr>
        <w:instrText xml:space="preserve"> REF _Ref114668085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13.1.1</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_Ref114668108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_Ref114668139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13.1.3</w:t>
      </w:r>
      <w:r w:rsidRPr="002A15E5">
        <w:rPr>
          <w:rFonts w:asciiTheme="majorHAnsi" w:hAnsiTheme="majorHAnsi"/>
        </w:rPr>
        <w:fldChar w:fldCharType="end"/>
      </w:r>
      <w:r w:rsidRPr="002A15E5">
        <w:rPr>
          <w:rFonts w:asciiTheme="majorHAnsi" w:hAnsi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2657109"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Poderá ser aplicada ao responsável a sanção de declaração de inidoneidade para licitar ou contratar, em decorrência da prática das infrações dispostas nos itens </w:t>
      </w:r>
      <w:r w:rsidRPr="002A15E5">
        <w:rPr>
          <w:rFonts w:asciiTheme="majorHAnsi" w:hAnsiTheme="majorHAnsi"/>
        </w:rPr>
        <w:fldChar w:fldCharType="begin"/>
      </w:r>
      <w:r w:rsidRPr="002A15E5">
        <w:rPr>
          <w:rFonts w:asciiTheme="majorHAnsi" w:hAnsiTheme="majorHAnsi"/>
        </w:rPr>
        <w:instrText xml:space="preserve"> REF _Ref114668249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13.1.4</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_Ref114668245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13.1.5</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_Ref114668247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13.1.6</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_Ref114668251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13.1.7</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_Ref114668252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13.1.8</w:t>
      </w:r>
      <w:r w:rsidRPr="002A15E5">
        <w:rPr>
          <w:rFonts w:asciiTheme="majorHAnsi" w:hAnsiTheme="majorHAnsi"/>
        </w:rPr>
        <w:fldChar w:fldCharType="end"/>
      </w:r>
      <w:r w:rsidRPr="002A15E5">
        <w:rPr>
          <w:rFonts w:asciiTheme="majorHAnsi" w:hAnsiTheme="majorHAnsi"/>
        </w:rPr>
        <w:t xml:space="preserve">, bem como pelas infrações administrativas previstas nos itens </w:t>
      </w:r>
      <w:r w:rsidRPr="002A15E5">
        <w:rPr>
          <w:rFonts w:asciiTheme="majorHAnsi" w:hAnsiTheme="majorHAnsi"/>
        </w:rPr>
        <w:fldChar w:fldCharType="begin"/>
      </w:r>
      <w:r w:rsidRPr="002A15E5">
        <w:rPr>
          <w:rFonts w:asciiTheme="majorHAnsi" w:hAnsiTheme="majorHAnsi"/>
        </w:rPr>
        <w:instrText xml:space="preserve"> REF _Ref114668085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13.1.1</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_Ref114668108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_Ref114668139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13.1.3</w:t>
      </w:r>
      <w:r w:rsidRPr="002A15E5">
        <w:rPr>
          <w:rFonts w:asciiTheme="majorHAnsi" w:hAnsiTheme="majorHAnsi"/>
        </w:rPr>
        <w:fldChar w:fldCharType="end"/>
      </w:r>
      <w:r w:rsidRPr="002A15E5">
        <w:rPr>
          <w:rFonts w:asciiTheme="majorHAnsi" w:hAnsiTheme="majorHAnsi"/>
        </w:rPr>
        <w:t xml:space="preserve"> que justifiquem a imposição de penalidade mais grave que a sanção de impedimento de licitar e contratar, cuja duração observará o prazo previsto no </w:t>
      </w:r>
      <w:hyperlink r:id="rId47" w:anchor="art156§5" w:history="1">
        <w:r w:rsidRPr="002A15E5">
          <w:rPr>
            <w:rStyle w:val="Hyperlink"/>
            <w:rFonts w:asciiTheme="majorHAnsi" w:hAnsiTheme="majorHAnsi"/>
            <w:color w:val="000000"/>
            <w:u w:val="none"/>
          </w:rPr>
          <w:t>art. 156, §5º, da Lei n.º 14.133/2021</w:t>
        </w:r>
      </w:hyperlink>
      <w:r w:rsidRPr="002A15E5">
        <w:rPr>
          <w:rFonts w:asciiTheme="majorHAnsi" w:hAnsiTheme="majorHAnsi"/>
        </w:rPr>
        <w:t>.</w:t>
      </w:r>
    </w:p>
    <w:p w14:paraId="7A500125" w14:textId="299A4C02"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A recusa injustificada do adjudicatário em assinar o contrato ou a ata de registro de preço, ou em aceitar ou retirar o instrumento equivalente no prazo estabelecido pela Administração, descrita no item </w:t>
      </w:r>
      <w:r w:rsidRPr="002A15E5">
        <w:rPr>
          <w:rFonts w:asciiTheme="majorHAnsi" w:hAnsiTheme="majorHAnsi"/>
        </w:rPr>
        <w:fldChar w:fldCharType="begin"/>
      </w:r>
      <w:r w:rsidRPr="002A15E5">
        <w:rPr>
          <w:rFonts w:asciiTheme="majorHAnsi" w:hAnsiTheme="majorHAnsi"/>
        </w:rPr>
        <w:instrText xml:space="preserve"> REF _Ref114668139 \r \h  \* MERGEFORMAT </w:instrText>
      </w:r>
      <w:r w:rsidRPr="002A15E5">
        <w:rPr>
          <w:rFonts w:asciiTheme="majorHAnsi" w:hAnsiTheme="majorHAnsi"/>
        </w:rPr>
      </w:r>
      <w:r w:rsidRPr="002A15E5">
        <w:rPr>
          <w:rFonts w:asciiTheme="majorHAnsi" w:hAnsiTheme="majorHAnsi"/>
        </w:rPr>
        <w:fldChar w:fldCharType="separate"/>
      </w:r>
      <w:r w:rsidR="00D878CF">
        <w:rPr>
          <w:rFonts w:asciiTheme="majorHAnsi" w:hAnsiTheme="majorHAnsi"/>
        </w:rPr>
        <w:t>13.1.3</w:t>
      </w:r>
      <w:r w:rsidRPr="002A15E5">
        <w:rPr>
          <w:rFonts w:asciiTheme="majorHAnsi" w:hAnsiTheme="majorHAnsi"/>
        </w:rPr>
        <w:fldChar w:fldCharType="end"/>
      </w:r>
      <w:r w:rsidRPr="002A15E5">
        <w:rPr>
          <w:rFonts w:asciiTheme="majorHAnsi" w:hAnsiTheme="majorHAnsi"/>
        </w:rPr>
        <w:t xml:space="preserve">, caracterizará o descumprimento total da obrigação assumida e o sujeitará às penalidades e à imediata perda da garantia de proposta em favor do órgão ou entidade promotora da licitação. </w:t>
      </w:r>
    </w:p>
    <w:p w14:paraId="6A48DC94" w14:textId="5FAF5FEA" w:rsidR="003C7A23" w:rsidRPr="002A15E5" w:rsidRDefault="00AE368A" w:rsidP="00945440">
      <w:pPr>
        <w:pStyle w:val="Nivel2"/>
        <w:spacing w:line="240" w:lineRule="auto"/>
        <w:rPr>
          <w:rFonts w:asciiTheme="majorHAnsi" w:hAnsiTheme="majorHAnsi"/>
        </w:rPr>
      </w:pPr>
      <w:r w:rsidRPr="002A15E5">
        <w:rPr>
          <w:rFonts w:asciiTheme="majorHAnsi" w:hAnsiTheme="majorHAnsi"/>
        </w:rPr>
        <w:t>A apuração de responsabilidade relacionada às sanções de impedimento de licitar</w:t>
      </w:r>
      <w:r w:rsidR="003C7A23" w:rsidRPr="002A15E5">
        <w:rPr>
          <w:rFonts w:asciiTheme="majorHAnsi" w:hAnsiTheme="majorHAnsi"/>
        </w:rPr>
        <w:t xml:space="preserve"> e contratar e de declaração de inidoneidade para licitar ou contratar demandará a instauração de processo de responsabilização a ser conduzido por comissão </w:t>
      </w:r>
      <w:proofErr w:type="gramStart"/>
      <w:r w:rsidR="003C7A23" w:rsidRPr="002A15E5">
        <w:rPr>
          <w:rFonts w:asciiTheme="majorHAnsi" w:hAnsiTheme="majorHAnsi"/>
        </w:rPr>
        <w:t xml:space="preserve">composta por </w:t>
      </w:r>
      <w:r w:rsidR="006100C6">
        <w:rPr>
          <w:rFonts w:asciiTheme="majorHAnsi" w:hAnsiTheme="majorHAnsi"/>
        </w:rPr>
        <w:t>0</w:t>
      </w:r>
      <w:r w:rsidR="003C7A23" w:rsidRPr="002A15E5">
        <w:rPr>
          <w:rFonts w:asciiTheme="majorHAnsi" w:hAnsiTheme="majorHAnsi"/>
        </w:rPr>
        <w:t>2 (dois) ou mais servidores estáveis, que avaliará fatos e circunstâncias conhecidos</w:t>
      </w:r>
      <w:proofErr w:type="gramEnd"/>
      <w:r w:rsidR="003C7A23" w:rsidRPr="002A15E5">
        <w:rPr>
          <w:rFonts w:asciiTheme="majorHAnsi" w:hAnsiTheme="majorHAnsi"/>
        </w:rPr>
        <w:t xml:space="preserve"> e intimará o licitante ou o adjudicatário para, no prazo de 15 (quinze) dias úteis, contado da data de sua intimação, apresentar defesa escrita e especificar as provas que pretenda produzir. </w:t>
      </w:r>
    </w:p>
    <w:p w14:paraId="0EAD2EC6" w14:textId="6B98B26B"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sidR="00F234ED">
        <w:rPr>
          <w:rFonts w:asciiTheme="majorHAnsi" w:hAnsiTheme="majorHAnsi"/>
        </w:rPr>
        <w:t>0</w:t>
      </w:r>
      <w:r w:rsidRPr="002A15E5">
        <w:rPr>
          <w:rFonts w:asciiTheme="majorHAnsi" w:hAnsiTheme="majorHAnsi"/>
        </w:rPr>
        <w:t>5 (cinco) dias úteis, encaminhará o recurso com sua motivação à autoridade superior, que deverá proferir sua decisão no prazo máximo de 20 (vinte) dias úteis, contado do recebimento dos autos.</w:t>
      </w:r>
    </w:p>
    <w:p w14:paraId="24E811F6"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O recurso e o pedido de reconsideração terão efeito suspensivo do ato ou da decisão recorrida até que sobrevenha decisão final da autoridade competente.</w:t>
      </w:r>
    </w:p>
    <w:p w14:paraId="57CC1C8F"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A aplicação das sanções previstas neste edital não exclui, em hipótese alguma, a obrigação de reparação integral dos danos causados.</w:t>
      </w:r>
    </w:p>
    <w:p w14:paraId="1286CD81" w14:textId="77777777" w:rsidR="003C7A23" w:rsidRPr="002A15E5" w:rsidRDefault="003C7A23" w:rsidP="00945440">
      <w:pPr>
        <w:pStyle w:val="Nivel01"/>
        <w:spacing w:line="240" w:lineRule="auto"/>
        <w:rPr>
          <w:rFonts w:asciiTheme="majorHAnsi" w:hAnsiTheme="majorHAnsi"/>
        </w:rPr>
      </w:pPr>
      <w:bookmarkStart w:id="59" w:name="_Toc181087656"/>
      <w:r w:rsidRPr="002A15E5">
        <w:rPr>
          <w:rFonts w:asciiTheme="majorHAnsi" w:hAnsiTheme="majorHAnsi"/>
        </w:rPr>
        <w:t>DA IMPUGNAÇÃO AO EDITAL E DO PEDIDO DE ESCLARECIMENTO</w:t>
      </w:r>
      <w:bookmarkEnd w:id="59"/>
    </w:p>
    <w:p w14:paraId="58868A7B" w14:textId="6FEEEF65"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Qualquer pessoa é parte legítima para impugnar este Edital por irregularidade na aplicação da </w:t>
      </w:r>
      <w:hyperlink r:id="rId48" w:history="1">
        <w:r w:rsidRPr="002A15E5">
          <w:rPr>
            <w:rStyle w:val="Hyperlink"/>
            <w:rFonts w:asciiTheme="majorHAnsi" w:hAnsiTheme="majorHAnsi"/>
            <w:color w:val="000000"/>
            <w:u w:val="none"/>
          </w:rPr>
          <w:t xml:space="preserve">Lei nº </w:t>
        </w:r>
        <w:r w:rsidR="00190FB4">
          <w:rPr>
            <w:rStyle w:val="Hyperlink"/>
            <w:rFonts w:asciiTheme="majorHAnsi" w:hAnsiTheme="majorHAnsi"/>
            <w:color w:val="000000"/>
            <w:u w:val="none"/>
          </w:rPr>
          <w:t>14.133/2021</w:t>
        </w:r>
      </w:hyperlink>
      <w:r w:rsidRPr="002A15E5">
        <w:rPr>
          <w:rFonts w:asciiTheme="majorHAnsi" w:hAnsiTheme="majorHAnsi"/>
        </w:rPr>
        <w:t xml:space="preserve">, devendo protocolar o pedido até </w:t>
      </w:r>
      <w:r w:rsidR="00D27236">
        <w:rPr>
          <w:rFonts w:asciiTheme="majorHAnsi" w:hAnsiTheme="majorHAnsi"/>
        </w:rPr>
        <w:t>0</w:t>
      </w:r>
      <w:r w:rsidRPr="002A15E5">
        <w:rPr>
          <w:rFonts w:asciiTheme="majorHAnsi" w:hAnsiTheme="majorHAnsi"/>
        </w:rPr>
        <w:t>3 (</w:t>
      </w:r>
      <w:r w:rsidR="004A0EA0" w:rsidRPr="002A15E5">
        <w:rPr>
          <w:rFonts w:asciiTheme="majorHAnsi" w:hAnsiTheme="majorHAnsi"/>
        </w:rPr>
        <w:t>três</w:t>
      </w:r>
      <w:r w:rsidRPr="002A15E5">
        <w:rPr>
          <w:rFonts w:asciiTheme="majorHAnsi" w:hAnsiTheme="majorHAnsi"/>
        </w:rPr>
        <w:t>) dias úteis antes da data da abertura do certame.</w:t>
      </w:r>
    </w:p>
    <w:p w14:paraId="3C7B6880" w14:textId="58BBBC4A"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A resposta à impugnação ou ao pedido de esclarecimento será </w:t>
      </w:r>
      <w:proofErr w:type="gramStart"/>
      <w:r w:rsidRPr="002A15E5">
        <w:rPr>
          <w:rFonts w:asciiTheme="majorHAnsi" w:hAnsiTheme="majorHAnsi"/>
        </w:rPr>
        <w:t>divulgado</w:t>
      </w:r>
      <w:proofErr w:type="gramEnd"/>
      <w:r w:rsidRPr="002A15E5">
        <w:rPr>
          <w:rFonts w:asciiTheme="majorHAnsi" w:hAnsiTheme="majorHAnsi"/>
        </w:rPr>
        <w:t xml:space="preserve"> em sítio eletrônico oficial no prazo de até </w:t>
      </w:r>
      <w:r w:rsidR="006A1406">
        <w:rPr>
          <w:rFonts w:asciiTheme="majorHAnsi" w:hAnsiTheme="majorHAnsi"/>
        </w:rPr>
        <w:t>0</w:t>
      </w:r>
      <w:r w:rsidRPr="002A15E5">
        <w:rPr>
          <w:rFonts w:asciiTheme="majorHAnsi" w:hAnsiTheme="majorHAnsi"/>
        </w:rPr>
        <w:t>3 (três) dias úteis, limitado ao último dia útil anterior à data da abertura do certame.</w:t>
      </w:r>
    </w:p>
    <w:p w14:paraId="36E71F1C" w14:textId="497066AF" w:rsidR="00A665C5" w:rsidRPr="00482B92" w:rsidRDefault="003C7A23" w:rsidP="00945440">
      <w:pPr>
        <w:pStyle w:val="Nivel2"/>
        <w:spacing w:line="240" w:lineRule="auto"/>
        <w:rPr>
          <w:rFonts w:asciiTheme="majorHAnsi" w:hAnsiTheme="majorHAnsi"/>
        </w:rPr>
      </w:pPr>
      <w:r w:rsidRPr="00482B92">
        <w:rPr>
          <w:rFonts w:asciiTheme="majorHAnsi" w:hAnsiTheme="majorHAnsi"/>
        </w:rPr>
        <w:lastRenderedPageBreak/>
        <w:t xml:space="preserve">A impugnação e o pedido de esclarecimento poderão ser realizados por forma eletrônica, </w:t>
      </w:r>
      <w:r w:rsidR="00A665C5" w:rsidRPr="00482B92">
        <w:rPr>
          <w:rFonts w:asciiTheme="majorHAnsi" w:hAnsiTheme="majorHAnsi"/>
        </w:rPr>
        <w:t xml:space="preserve">através do e-mail </w:t>
      </w:r>
      <w:hyperlink r:id="rId49" w:history="1">
        <w:r w:rsidR="00482B92" w:rsidRPr="00482B92">
          <w:rPr>
            <w:rStyle w:val="Hyperlink"/>
            <w:rFonts w:asciiTheme="majorHAnsi" w:hAnsiTheme="majorHAnsi"/>
          </w:rPr>
          <w:t>duvidaslicitacao@ubirata.pr.gov.br</w:t>
        </w:r>
      </w:hyperlink>
      <w:r w:rsidR="00482B92" w:rsidRPr="00482B92">
        <w:rPr>
          <w:rFonts w:asciiTheme="majorHAnsi" w:hAnsiTheme="majorHAnsi"/>
        </w:rPr>
        <w:t>.</w:t>
      </w:r>
    </w:p>
    <w:p w14:paraId="2B348ABF" w14:textId="5BA14A5D" w:rsidR="003C7A23" w:rsidRPr="002A15E5" w:rsidRDefault="003C7A23" w:rsidP="00945440">
      <w:pPr>
        <w:pStyle w:val="Nivel2"/>
        <w:spacing w:line="240" w:lineRule="auto"/>
        <w:rPr>
          <w:rFonts w:asciiTheme="majorHAnsi" w:hAnsiTheme="majorHAnsi"/>
        </w:rPr>
      </w:pPr>
      <w:r w:rsidRPr="002A15E5">
        <w:rPr>
          <w:rFonts w:asciiTheme="majorHAnsi" w:hAnsiTheme="majorHAnsi"/>
        </w:rPr>
        <w:t>As impugnações e pedidos de esclarecimentos não suspendem os prazos previstos no certame.</w:t>
      </w:r>
    </w:p>
    <w:p w14:paraId="27DC0A74" w14:textId="47DED6CB" w:rsidR="003C018D" w:rsidRPr="002A15E5" w:rsidRDefault="003C7A23" w:rsidP="00945440">
      <w:pPr>
        <w:pStyle w:val="Nivel3"/>
        <w:spacing w:line="240" w:lineRule="auto"/>
        <w:rPr>
          <w:rFonts w:asciiTheme="majorHAnsi" w:hAnsiTheme="majorHAnsi"/>
        </w:rPr>
      </w:pPr>
      <w:r w:rsidRPr="002A15E5">
        <w:rPr>
          <w:rFonts w:asciiTheme="majorHAnsi" w:hAnsiTheme="majorHAnsi"/>
        </w:rPr>
        <w:t>A concessão de efeito suspensivo à impugnação é medida excepcional e deverá ser motivada pelo agente de contratação, nos autos do processo de licitaçã</w:t>
      </w:r>
      <w:r w:rsidR="003C018D" w:rsidRPr="002A15E5">
        <w:rPr>
          <w:rFonts w:asciiTheme="majorHAnsi" w:hAnsiTheme="majorHAnsi"/>
        </w:rPr>
        <w:t>o.</w:t>
      </w:r>
    </w:p>
    <w:p w14:paraId="7EDB0B28" w14:textId="3F89D9B6" w:rsidR="003C7A23" w:rsidRPr="002A15E5" w:rsidRDefault="003C7A23" w:rsidP="00945440">
      <w:pPr>
        <w:pStyle w:val="Nivel3"/>
        <w:spacing w:line="240" w:lineRule="auto"/>
        <w:rPr>
          <w:rFonts w:asciiTheme="majorHAnsi" w:hAnsiTheme="majorHAnsi"/>
        </w:rPr>
      </w:pPr>
      <w:r w:rsidRPr="002A15E5">
        <w:rPr>
          <w:rFonts w:asciiTheme="majorHAnsi" w:hAnsiTheme="majorHAnsi"/>
        </w:rPr>
        <w:t>Acolhida a impugnação, será definida e publicada nova data para a realização do certame.</w:t>
      </w:r>
    </w:p>
    <w:p w14:paraId="3448077A" w14:textId="77777777" w:rsidR="003C7A23" w:rsidRPr="002A15E5" w:rsidRDefault="003C7A23" w:rsidP="00945440">
      <w:pPr>
        <w:pStyle w:val="Nivel01"/>
        <w:spacing w:line="240" w:lineRule="auto"/>
        <w:rPr>
          <w:rFonts w:asciiTheme="majorHAnsi" w:hAnsiTheme="majorHAnsi"/>
        </w:rPr>
      </w:pPr>
      <w:bookmarkStart w:id="60" w:name="_Toc181087657"/>
      <w:r w:rsidRPr="002A15E5">
        <w:rPr>
          <w:rFonts w:asciiTheme="majorHAnsi" w:hAnsiTheme="majorHAnsi"/>
        </w:rPr>
        <w:t>DAS DISPOSIÇÕES GERAIS</w:t>
      </w:r>
      <w:bookmarkEnd w:id="60"/>
    </w:p>
    <w:p w14:paraId="4A53963B" w14:textId="77777777" w:rsidR="003C7A23" w:rsidRPr="002A15E5" w:rsidRDefault="003C7A23" w:rsidP="00945440">
      <w:pPr>
        <w:pStyle w:val="Nivel2"/>
        <w:spacing w:line="240" w:lineRule="auto"/>
        <w:rPr>
          <w:rFonts w:asciiTheme="majorHAnsi" w:hAnsiTheme="majorHAnsi"/>
        </w:rPr>
      </w:pPr>
      <w:bookmarkStart w:id="61" w:name="_Hlk82473550"/>
      <w:r w:rsidRPr="002A15E5">
        <w:rPr>
          <w:rFonts w:asciiTheme="majorHAnsi" w:hAnsiTheme="majorHAnsi"/>
        </w:rPr>
        <w:t>Será divulgada ata da sessão pública no sistema eletrônico.</w:t>
      </w:r>
    </w:p>
    <w:p w14:paraId="03B73725" w14:textId="12210914"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Pr>
          <w:rFonts w:asciiTheme="majorHAnsi" w:hAnsiTheme="majorHAnsi"/>
        </w:rPr>
        <w:t>p</w:t>
      </w:r>
      <w:r w:rsidRPr="002A15E5">
        <w:rPr>
          <w:rFonts w:asciiTheme="majorHAnsi" w:hAnsiTheme="majorHAnsi"/>
        </w:rPr>
        <w:t>regoeiro.</w:t>
      </w:r>
    </w:p>
    <w:p w14:paraId="26CB3486"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Todas as referências de tempo no Edital, no aviso e durante a sessão pública observarão o horário de Brasília - DF.</w:t>
      </w:r>
    </w:p>
    <w:p w14:paraId="5CAAC75A"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A homologação do resultado desta licitação não implicará direito à contratação.</w:t>
      </w:r>
    </w:p>
    <w:p w14:paraId="1EAEBD43" w14:textId="07DBA156" w:rsidR="003C7A23" w:rsidRPr="002A15E5" w:rsidRDefault="003C7A23" w:rsidP="00945440">
      <w:pPr>
        <w:pStyle w:val="Nivel2"/>
        <w:spacing w:line="240" w:lineRule="auto"/>
        <w:rPr>
          <w:rFonts w:asciiTheme="majorHAnsi" w:hAnsiTheme="majorHAnsi"/>
        </w:rPr>
      </w:pPr>
      <w:r w:rsidRPr="002A15E5">
        <w:rPr>
          <w:rFonts w:asciiTheme="majorHAnsi" w:hAnsiTheme="majorHAnsi"/>
        </w:rPr>
        <w:t>As normas disciplinadoras da licitação serão sempre interpretadas em favor da ampliação da disputa entre os interessados, desde que não comprometam o interesse da Administração, o princípio da isonomia,</w:t>
      </w:r>
      <w:r w:rsidR="00F945C0">
        <w:rPr>
          <w:rFonts w:asciiTheme="majorHAnsi" w:hAnsiTheme="majorHAnsi"/>
        </w:rPr>
        <w:t xml:space="preserve"> do formalismo moderado,</w:t>
      </w:r>
      <w:r w:rsidRPr="002A15E5">
        <w:rPr>
          <w:rFonts w:asciiTheme="majorHAnsi" w:hAnsiTheme="majorHAnsi"/>
        </w:rPr>
        <w:t xml:space="preserve"> a finalidade e a segurança da contratação. </w:t>
      </w:r>
    </w:p>
    <w:p w14:paraId="309F6698"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Na contagem dos prazos estabelecidos neste Edital e seus Anexos, excluir-se-á o dia do início e incluir-se-á o do vencimento. Só se iniciam e vencem os prazos em dias de expediente na Administração.</w:t>
      </w:r>
    </w:p>
    <w:p w14:paraId="3200564D" w14:textId="77777777" w:rsidR="003C7A23" w:rsidRPr="002A15E5" w:rsidRDefault="003C7A23" w:rsidP="00945440">
      <w:pPr>
        <w:pStyle w:val="Nivel2"/>
        <w:spacing w:line="240" w:lineRule="auto"/>
        <w:rPr>
          <w:rFonts w:asciiTheme="majorHAnsi" w:hAnsiTheme="majorHAnsi"/>
        </w:rPr>
      </w:pPr>
      <w:r w:rsidRPr="002A15E5">
        <w:rPr>
          <w:rFonts w:asciiTheme="majorHAnsi" w:hAnsiTheme="majorHAnsi"/>
        </w:rPr>
        <w:t xml:space="preserve">O desatendimento de exigências formais não essenciais não importará o afastamento do licitante, desde que seja possível o aproveitamento do ato, </w:t>
      </w:r>
      <w:proofErr w:type="gramStart"/>
      <w:r w:rsidRPr="002A15E5">
        <w:rPr>
          <w:rFonts w:asciiTheme="majorHAnsi" w:hAnsiTheme="majorHAnsi"/>
        </w:rPr>
        <w:t>observados</w:t>
      </w:r>
      <w:proofErr w:type="gramEnd"/>
      <w:r w:rsidRPr="002A15E5">
        <w:rPr>
          <w:rFonts w:asciiTheme="majorHAnsi" w:hAnsiTheme="majorHAnsi"/>
        </w:rPr>
        <w:t xml:space="preserve"> os princípios da isonomia e do interesse público.</w:t>
      </w:r>
    </w:p>
    <w:p w14:paraId="51FB9539" w14:textId="77777777" w:rsidR="003C7A23" w:rsidRPr="002A15E5" w:rsidRDefault="003C7A23" w:rsidP="00945440">
      <w:pPr>
        <w:pStyle w:val="Nivel2"/>
        <w:spacing w:line="240" w:lineRule="auto"/>
        <w:rPr>
          <w:rFonts w:asciiTheme="majorHAnsi" w:eastAsia="Times New Roman" w:hAnsiTheme="majorHAnsi"/>
        </w:rPr>
      </w:pPr>
      <w:r w:rsidRPr="002A15E5">
        <w:rPr>
          <w:rFonts w:asciiTheme="majorHAnsi" w:hAnsiTheme="majorHAnsi"/>
        </w:rPr>
        <w:t>Em caso de divergência entre disposições deste Edital e de seus anexos ou demais peças que compõem o processo, prevalecerá as deste Edital.</w:t>
      </w:r>
    </w:p>
    <w:p w14:paraId="50D2226B" w14:textId="67C84CF2" w:rsidR="004D3B6C" w:rsidRPr="004D3B6C" w:rsidRDefault="003C7A23" w:rsidP="00945440">
      <w:pPr>
        <w:pStyle w:val="Nivel2"/>
        <w:spacing w:line="240" w:lineRule="auto"/>
        <w:rPr>
          <w:rFonts w:asciiTheme="majorHAnsi" w:eastAsia="Times New Roman" w:hAnsiTheme="majorHAnsi"/>
        </w:rPr>
      </w:pPr>
      <w:r w:rsidRPr="004D3B6C">
        <w:rPr>
          <w:rFonts w:asciiTheme="majorHAnsi" w:hAnsiTheme="majorHAnsi"/>
        </w:rPr>
        <w:t>O Edital e seus anexos estão disponíveis, na íntegra, no Portal Nacional de Contratações Públicas (PNCP) e endereço eletrônico</w:t>
      </w:r>
      <w:r w:rsidR="00140891" w:rsidRPr="004D3B6C">
        <w:rPr>
          <w:rFonts w:asciiTheme="majorHAnsi" w:hAnsiTheme="majorHAnsi"/>
        </w:rPr>
        <w:t xml:space="preserve"> </w:t>
      </w:r>
      <w:hyperlink r:id="rId50" w:history="1">
        <w:r w:rsidR="004D3B6C" w:rsidRPr="00037128">
          <w:rPr>
            <w:rStyle w:val="Hyperlink"/>
            <w:rFonts w:asciiTheme="majorHAnsi" w:hAnsiTheme="majorHAnsi"/>
          </w:rPr>
          <w:t>http://www.ubirata.pr.gov.br/</w:t>
        </w:r>
      </w:hyperlink>
      <w:r w:rsidRPr="004D3B6C">
        <w:rPr>
          <w:rFonts w:asciiTheme="majorHAnsi" w:hAnsiTheme="majorHAnsi"/>
        </w:rPr>
        <w:t>.</w:t>
      </w:r>
    </w:p>
    <w:p w14:paraId="66D7AB8E" w14:textId="287F36A5" w:rsidR="003C7A23" w:rsidRPr="003B6DA5" w:rsidRDefault="003C7A23" w:rsidP="00945440">
      <w:pPr>
        <w:pStyle w:val="Nivel2"/>
        <w:spacing w:line="240" w:lineRule="auto"/>
        <w:rPr>
          <w:rFonts w:asciiTheme="majorHAnsi" w:eastAsia="Times New Roman" w:hAnsiTheme="majorHAnsi"/>
        </w:rPr>
      </w:pPr>
      <w:r w:rsidRPr="003B6DA5">
        <w:rPr>
          <w:rFonts w:asciiTheme="majorHAnsi" w:hAnsiTheme="majorHAnsi"/>
        </w:rPr>
        <w:t>Integram este Edital, para todos os fins e efeitos, os seguintes anexos:</w:t>
      </w:r>
    </w:p>
    <w:p w14:paraId="5C5D8724" w14:textId="09A89F47" w:rsidR="00005A90" w:rsidRDefault="00005A90" w:rsidP="00945440">
      <w:pPr>
        <w:pStyle w:val="Nivel3"/>
        <w:spacing w:before="0" w:after="0" w:line="240" w:lineRule="auto"/>
        <w:rPr>
          <w:rFonts w:asciiTheme="majorHAnsi" w:hAnsiTheme="majorHAnsi"/>
        </w:rPr>
      </w:pPr>
      <w:r w:rsidRPr="003B6DA5">
        <w:rPr>
          <w:rFonts w:asciiTheme="majorHAnsi" w:hAnsiTheme="majorHAnsi"/>
        </w:rPr>
        <w:t>ANEXO I – Modelo de Proposta</w:t>
      </w:r>
    </w:p>
    <w:p w14:paraId="73FCC3B3" w14:textId="3A56F64D" w:rsidR="00E8306D" w:rsidRDefault="00E8306D" w:rsidP="00945440">
      <w:pPr>
        <w:pStyle w:val="Nivel3"/>
        <w:spacing w:before="0" w:after="0" w:line="240" w:lineRule="auto"/>
        <w:rPr>
          <w:rFonts w:asciiTheme="majorHAnsi" w:hAnsiTheme="majorHAnsi"/>
        </w:rPr>
      </w:pPr>
      <w:r>
        <w:rPr>
          <w:rFonts w:asciiTheme="majorHAnsi" w:hAnsiTheme="majorHAnsi"/>
        </w:rPr>
        <w:t>ANEXO II – Minuta da Ata de Registro de Preços</w:t>
      </w:r>
    </w:p>
    <w:p w14:paraId="63792A41" w14:textId="731D6776" w:rsidR="00E8306D" w:rsidRDefault="00E8306D" w:rsidP="00945440">
      <w:pPr>
        <w:pStyle w:val="Nivel3"/>
        <w:spacing w:before="0" w:after="0" w:line="240" w:lineRule="auto"/>
        <w:rPr>
          <w:rFonts w:asciiTheme="majorHAnsi" w:hAnsiTheme="majorHAnsi"/>
        </w:rPr>
      </w:pPr>
      <w:r>
        <w:rPr>
          <w:rFonts w:asciiTheme="majorHAnsi" w:hAnsiTheme="majorHAnsi"/>
        </w:rPr>
        <w:t>ANEXO III – Minuta do Contrato</w:t>
      </w:r>
    </w:p>
    <w:p w14:paraId="2C850EC1" w14:textId="451E3DC2" w:rsidR="003A7F01" w:rsidRPr="003B6DA5" w:rsidRDefault="003A7F01" w:rsidP="00945440">
      <w:pPr>
        <w:pStyle w:val="Nivel3"/>
        <w:spacing w:before="0" w:after="0" w:line="240" w:lineRule="auto"/>
        <w:rPr>
          <w:rFonts w:asciiTheme="majorHAnsi" w:hAnsiTheme="majorHAnsi"/>
        </w:rPr>
      </w:pPr>
      <w:r>
        <w:rPr>
          <w:rFonts w:asciiTheme="majorHAnsi" w:hAnsiTheme="majorHAnsi"/>
        </w:rPr>
        <w:t>ANEXO IV – Termo de Referência</w:t>
      </w:r>
    </w:p>
    <w:p w14:paraId="55EE8DBD" w14:textId="34340BA7" w:rsidR="001F4E4A" w:rsidRDefault="001F4E4A" w:rsidP="00945440">
      <w:pPr>
        <w:pStyle w:val="Nivel3"/>
        <w:spacing w:before="0" w:after="0" w:line="240" w:lineRule="auto"/>
        <w:rPr>
          <w:rFonts w:asciiTheme="majorHAnsi" w:hAnsiTheme="majorHAnsi"/>
        </w:rPr>
      </w:pPr>
      <w:r w:rsidRPr="003B6DA5">
        <w:rPr>
          <w:rFonts w:asciiTheme="majorHAnsi" w:hAnsiTheme="majorHAnsi"/>
        </w:rPr>
        <w:t xml:space="preserve">ANEXO </w:t>
      </w:r>
      <w:r w:rsidR="00167274">
        <w:rPr>
          <w:rFonts w:asciiTheme="majorHAnsi" w:hAnsiTheme="majorHAnsi"/>
        </w:rPr>
        <w:t>V</w:t>
      </w:r>
      <w:r w:rsidRPr="003B6DA5">
        <w:rPr>
          <w:rFonts w:asciiTheme="majorHAnsi" w:hAnsiTheme="majorHAnsi"/>
        </w:rPr>
        <w:t xml:space="preserve"> – Estudo Técnico Preliminar</w:t>
      </w:r>
    </w:p>
    <w:p w14:paraId="13DBED7B" w14:textId="79F27E9E" w:rsidR="00DA3DB1" w:rsidRDefault="00267CB9" w:rsidP="008E1F03">
      <w:pPr>
        <w:spacing w:beforeLines="120" w:before="288" w:afterLines="120" w:after="288"/>
        <w:rPr>
          <w:rFonts w:asciiTheme="majorHAnsi" w:eastAsia="MS Mincho" w:hAnsiTheme="majorHAnsi" w:cs="Arial"/>
          <w:sz w:val="20"/>
          <w:szCs w:val="20"/>
        </w:rPr>
      </w:pPr>
      <w:r w:rsidRPr="006B3924">
        <w:rPr>
          <w:rFonts w:asciiTheme="majorHAnsi" w:eastAsia="MS Mincho" w:hAnsiTheme="majorHAnsi" w:cs="Arial"/>
          <w:sz w:val="20"/>
          <w:szCs w:val="20"/>
        </w:rPr>
        <w:t>Ubiratã, P</w:t>
      </w:r>
      <w:r w:rsidR="00424251" w:rsidRPr="006B3924">
        <w:rPr>
          <w:rFonts w:asciiTheme="majorHAnsi" w:eastAsia="MS Mincho" w:hAnsiTheme="majorHAnsi" w:cs="Arial"/>
          <w:sz w:val="20"/>
          <w:szCs w:val="20"/>
        </w:rPr>
        <w:t>araná</w:t>
      </w:r>
      <w:r w:rsidRPr="006B3924">
        <w:rPr>
          <w:rFonts w:asciiTheme="majorHAnsi" w:eastAsia="MS Mincho" w:hAnsiTheme="majorHAnsi" w:cs="Arial"/>
          <w:sz w:val="20"/>
          <w:szCs w:val="20"/>
        </w:rPr>
        <w:t xml:space="preserve">, </w:t>
      </w:r>
      <w:r w:rsidR="006B3924" w:rsidRPr="006B3924">
        <w:rPr>
          <w:rFonts w:asciiTheme="majorHAnsi" w:eastAsia="MS Mincho" w:hAnsiTheme="majorHAnsi" w:cs="Arial"/>
          <w:sz w:val="20"/>
          <w:szCs w:val="20"/>
        </w:rPr>
        <w:t xml:space="preserve">01 de novembro </w:t>
      </w:r>
      <w:r w:rsidRPr="006B3924">
        <w:rPr>
          <w:rFonts w:asciiTheme="majorHAnsi" w:eastAsia="MS Mincho" w:hAnsiTheme="majorHAnsi" w:cs="Arial"/>
          <w:sz w:val="20"/>
          <w:szCs w:val="20"/>
        </w:rPr>
        <w:t>de 2024.</w:t>
      </w:r>
      <w:bookmarkEnd w:id="61"/>
    </w:p>
    <w:p w14:paraId="3B3434BD" w14:textId="77777777" w:rsidR="006B3924" w:rsidRDefault="006B3924" w:rsidP="008E1F03">
      <w:pPr>
        <w:spacing w:beforeLines="120" w:before="288" w:afterLines="120" w:after="288"/>
        <w:rPr>
          <w:rFonts w:asciiTheme="majorHAnsi" w:eastAsia="MS Mincho" w:hAnsiTheme="majorHAnsi" w:cs="Arial"/>
          <w:sz w:val="20"/>
          <w:szCs w:val="20"/>
        </w:rPr>
      </w:pPr>
    </w:p>
    <w:p w14:paraId="5CD81CC9" w14:textId="77777777" w:rsidR="006B3924" w:rsidRDefault="006B3924" w:rsidP="008E1F03">
      <w:pPr>
        <w:spacing w:beforeLines="120" w:before="288" w:afterLines="120" w:after="288"/>
        <w:rPr>
          <w:rFonts w:asciiTheme="majorHAnsi" w:eastAsia="MS Mincho" w:hAnsiTheme="majorHAnsi" w:cs="Arial"/>
          <w:b/>
          <w:sz w:val="20"/>
          <w:szCs w:val="20"/>
        </w:rPr>
      </w:pPr>
    </w:p>
    <w:p w14:paraId="025E3ADD" w14:textId="02D6CE06" w:rsidR="007A455D" w:rsidRPr="002A15E5" w:rsidRDefault="00267CB9" w:rsidP="00945440">
      <w:pPr>
        <w:spacing w:beforeLines="120" w:before="288" w:afterLines="120" w:after="288"/>
        <w:ind w:firstLine="567"/>
        <w:contextualSpacing/>
        <w:jc w:val="center"/>
        <w:rPr>
          <w:rFonts w:asciiTheme="majorHAnsi" w:eastAsia="MS Mincho" w:hAnsiTheme="majorHAnsi" w:cs="Arial"/>
          <w:b/>
          <w:sz w:val="20"/>
          <w:szCs w:val="20"/>
        </w:rPr>
      </w:pPr>
      <w:r w:rsidRPr="002A15E5">
        <w:rPr>
          <w:rFonts w:asciiTheme="majorHAnsi" w:eastAsia="MS Mincho" w:hAnsiTheme="majorHAnsi" w:cs="Arial"/>
          <w:b/>
          <w:sz w:val="20"/>
          <w:szCs w:val="20"/>
        </w:rPr>
        <w:t>FÁBIO DE OLIVEIRA DALÉCIO</w:t>
      </w:r>
    </w:p>
    <w:p w14:paraId="21E2AA59" w14:textId="665944A2" w:rsidR="002A15E5" w:rsidRPr="002A15E5" w:rsidRDefault="00267CB9" w:rsidP="008E1F03">
      <w:pPr>
        <w:spacing w:beforeLines="120" w:before="288" w:afterLines="120" w:after="288"/>
        <w:ind w:firstLine="567"/>
        <w:contextualSpacing/>
        <w:jc w:val="center"/>
        <w:rPr>
          <w:rFonts w:asciiTheme="majorHAnsi" w:eastAsia="MS Mincho" w:hAnsiTheme="majorHAnsi" w:cs="Arial"/>
          <w:sz w:val="20"/>
          <w:szCs w:val="20"/>
        </w:rPr>
      </w:pPr>
      <w:r w:rsidRPr="002A15E5">
        <w:rPr>
          <w:rFonts w:asciiTheme="majorHAnsi" w:eastAsia="MS Mincho" w:hAnsiTheme="majorHAnsi" w:cs="Arial"/>
          <w:sz w:val="20"/>
          <w:szCs w:val="20"/>
        </w:rPr>
        <w:t>Prefeito de Ubiratã</w:t>
      </w:r>
      <w:r w:rsidR="002A15E5" w:rsidRPr="002A15E5">
        <w:rPr>
          <w:rFonts w:asciiTheme="majorHAnsi" w:eastAsia="MS Mincho" w:hAnsiTheme="majorHAnsi" w:cs="Arial"/>
          <w:sz w:val="20"/>
          <w:szCs w:val="20"/>
        </w:rPr>
        <w:br w:type="page"/>
      </w:r>
    </w:p>
    <w:p w14:paraId="03ECCAEE" w14:textId="77777777" w:rsidR="003C6B61" w:rsidRPr="00CD67EB" w:rsidRDefault="003C6B61" w:rsidP="00945440">
      <w:pPr>
        <w:jc w:val="center"/>
        <w:rPr>
          <w:rFonts w:ascii="Calibri" w:eastAsia="Times New Roman" w:hAnsi="Calibri" w:cs="Calibri Light"/>
          <w:b/>
          <w:sz w:val="20"/>
          <w:szCs w:val="20"/>
          <w:lang w:eastAsia="en-US"/>
        </w:rPr>
      </w:pPr>
      <w:r w:rsidRPr="00CD67EB">
        <w:rPr>
          <w:rFonts w:ascii="Calibri" w:eastAsia="Times New Roman" w:hAnsi="Calibri" w:cs="Calibri Light"/>
          <w:b/>
          <w:sz w:val="20"/>
          <w:szCs w:val="20"/>
          <w:lang w:eastAsia="en-US"/>
        </w:rPr>
        <w:lastRenderedPageBreak/>
        <w:t>ANEXO I</w:t>
      </w:r>
    </w:p>
    <w:p w14:paraId="2E31B526" w14:textId="77777777" w:rsidR="003C6B61" w:rsidRPr="00647CF7" w:rsidRDefault="003C6B61" w:rsidP="00945440">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CD67EB">
        <w:rPr>
          <w:rFonts w:ascii="Calibri" w:eastAsia="Times New Roman" w:hAnsi="Calibri" w:cs="Calibri Light"/>
          <w:b/>
          <w:sz w:val="20"/>
          <w:szCs w:val="20"/>
          <w:lang w:eastAsia="en-US"/>
        </w:rPr>
        <w:t xml:space="preserve">MODELO DE </w:t>
      </w:r>
      <w:r w:rsidRPr="00647CF7">
        <w:rPr>
          <w:rFonts w:ascii="Calibri" w:eastAsia="Times New Roman" w:hAnsi="Calibri" w:cs="Calibri Light"/>
          <w:b/>
          <w:sz w:val="20"/>
          <w:szCs w:val="20"/>
          <w:lang w:eastAsia="en-US"/>
        </w:rPr>
        <w:t>PROPOSTA DE PREÇOS</w:t>
      </w:r>
    </w:p>
    <w:p w14:paraId="43FF3E7B" w14:textId="43E14276" w:rsidR="003C6B61" w:rsidRPr="00647CF7" w:rsidRDefault="003C6B61" w:rsidP="00945440">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647CF7">
        <w:rPr>
          <w:rFonts w:ascii="Calibri" w:eastAsia="Times New Roman" w:hAnsi="Calibri" w:cs="Calibri Light"/>
          <w:b/>
          <w:sz w:val="20"/>
          <w:szCs w:val="20"/>
          <w:lang w:eastAsia="en-US"/>
        </w:rPr>
        <w:t>PREGÃO ELETRÔNICO Nº</w:t>
      </w:r>
      <w:r w:rsidR="002F2C2A">
        <w:rPr>
          <w:rFonts w:ascii="Calibri" w:eastAsia="Times New Roman" w:hAnsi="Calibri" w:cs="Calibri Light"/>
          <w:b/>
          <w:sz w:val="20"/>
          <w:szCs w:val="20"/>
          <w:lang w:eastAsia="en-US"/>
        </w:rPr>
        <w:t xml:space="preserve"> 118</w:t>
      </w:r>
      <w:bookmarkStart w:id="62" w:name="_GoBack"/>
      <w:bookmarkEnd w:id="62"/>
      <w:r w:rsidRPr="00647CF7">
        <w:rPr>
          <w:rFonts w:ascii="Calibri" w:eastAsia="Times New Roman" w:hAnsi="Calibri" w:cs="Calibri Light"/>
          <w:b/>
          <w:sz w:val="20"/>
          <w:szCs w:val="20"/>
          <w:lang w:eastAsia="en-US"/>
        </w:rPr>
        <w:t>/2024</w:t>
      </w:r>
    </w:p>
    <w:p w14:paraId="320CE00F" w14:textId="77777777" w:rsidR="003C6B61" w:rsidRPr="00CD67EB" w:rsidRDefault="003C6B61" w:rsidP="0094544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17C10215" w14:textId="77777777" w:rsidR="00F96B07" w:rsidRPr="00F84A3C" w:rsidRDefault="00F96B07" w:rsidP="00945440">
      <w:pPr>
        <w:jc w:val="both"/>
        <w:rPr>
          <w:rFonts w:ascii="Calibri" w:eastAsia="Times New Roman" w:hAnsi="Calibri" w:cs="Calibri"/>
          <w:b/>
          <w:sz w:val="20"/>
          <w:szCs w:val="20"/>
        </w:rPr>
      </w:pPr>
      <w:r w:rsidRPr="00F84A3C">
        <w:rPr>
          <w:rFonts w:ascii="Calibri" w:eastAsia="Times New Roman" w:hAnsi="Calibri" w:cs="Calibri"/>
          <w:b/>
          <w:sz w:val="20"/>
          <w:szCs w:val="20"/>
        </w:rPr>
        <w:t>RAZÃO SOCIAL:</w:t>
      </w:r>
    </w:p>
    <w:p w14:paraId="62798F0F" w14:textId="77777777" w:rsidR="00F96B07" w:rsidRPr="00F84A3C" w:rsidRDefault="00F96B07" w:rsidP="00945440">
      <w:pPr>
        <w:jc w:val="both"/>
        <w:rPr>
          <w:rFonts w:ascii="Calibri" w:eastAsia="Times New Roman" w:hAnsi="Calibri" w:cs="Calibri"/>
          <w:b/>
          <w:sz w:val="20"/>
          <w:szCs w:val="20"/>
        </w:rPr>
      </w:pPr>
      <w:r w:rsidRPr="00F84A3C">
        <w:rPr>
          <w:rFonts w:ascii="Calibri" w:eastAsia="Times New Roman" w:hAnsi="Calibri" w:cs="Calibri"/>
          <w:b/>
          <w:sz w:val="20"/>
          <w:szCs w:val="20"/>
        </w:rPr>
        <w:t>CNPJ:</w:t>
      </w:r>
    </w:p>
    <w:p w14:paraId="6C720B76" w14:textId="77777777" w:rsidR="00F96B07" w:rsidRPr="00F84A3C" w:rsidRDefault="00F96B07" w:rsidP="00945440">
      <w:pPr>
        <w:jc w:val="both"/>
        <w:rPr>
          <w:rFonts w:ascii="Calibri" w:eastAsia="Times New Roman" w:hAnsi="Calibri" w:cs="Calibri"/>
          <w:b/>
          <w:sz w:val="20"/>
          <w:szCs w:val="20"/>
        </w:rPr>
      </w:pPr>
      <w:r w:rsidRPr="00F84A3C">
        <w:rPr>
          <w:rFonts w:ascii="Calibri" w:eastAsia="Times New Roman" w:hAnsi="Calibri" w:cs="Calibri"/>
          <w:b/>
          <w:sz w:val="20"/>
          <w:szCs w:val="20"/>
        </w:rPr>
        <w:t>ENDEREÇO:</w:t>
      </w:r>
    </w:p>
    <w:p w14:paraId="6E2EA5FA" w14:textId="77777777" w:rsidR="00F96B07" w:rsidRPr="00F84A3C" w:rsidRDefault="00F96B07" w:rsidP="00945440">
      <w:pPr>
        <w:jc w:val="both"/>
        <w:rPr>
          <w:rFonts w:ascii="Calibri" w:eastAsia="Times New Roman" w:hAnsi="Calibri" w:cs="Calibri"/>
          <w:b/>
          <w:sz w:val="20"/>
          <w:szCs w:val="20"/>
        </w:rPr>
      </w:pPr>
      <w:r w:rsidRPr="00F84A3C">
        <w:rPr>
          <w:rFonts w:ascii="Calibri" w:eastAsia="Times New Roman" w:hAnsi="Calibri" w:cs="Calibri"/>
          <w:b/>
          <w:sz w:val="20"/>
          <w:szCs w:val="20"/>
        </w:rPr>
        <w:t>TEL:</w:t>
      </w:r>
    </w:p>
    <w:p w14:paraId="3E0C8868" w14:textId="0EA24842" w:rsidR="003C6B61" w:rsidRPr="00F84A3C" w:rsidRDefault="00F96B07" w:rsidP="00945440">
      <w:pPr>
        <w:overflowPunct w:val="0"/>
        <w:autoSpaceDE w:val="0"/>
        <w:autoSpaceDN w:val="0"/>
        <w:adjustRightInd w:val="0"/>
        <w:jc w:val="both"/>
        <w:textAlignment w:val="baseline"/>
        <w:rPr>
          <w:rFonts w:ascii="Calibri" w:eastAsia="Times New Roman" w:hAnsi="Calibri" w:cs="Calibri"/>
          <w:b/>
          <w:sz w:val="20"/>
          <w:szCs w:val="20"/>
        </w:rPr>
      </w:pPr>
      <w:r w:rsidRPr="00F84A3C">
        <w:rPr>
          <w:rFonts w:ascii="Calibri" w:eastAsia="Times New Roman" w:hAnsi="Calibri" w:cs="Calibri"/>
          <w:b/>
          <w:sz w:val="20"/>
          <w:szCs w:val="20"/>
        </w:rPr>
        <w:t>E-MAIL:</w:t>
      </w:r>
    </w:p>
    <w:p w14:paraId="02BAB6C4" w14:textId="77777777" w:rsidR="00F96B07" w:rsidRPr="00CD67EB" w:rsidRDefault="00F96B07" w:rsidP="0094544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1D9C365" w14:textId="26178443" w:rsidR="003C6B61" w:rsidRDefault="003C6B61" w:rsidP="00945440">
      <w:pPr>
        <w:overflowPunct w:val="0"/>
        <w:autoSpaceDE w:val="0"/>
        <w:autoSpaceDN w:val="0"/>
        <w:adjustRightInd w:val="0"/>
        <w:jc w:val="both"/>
        <w:textAlignment w:val="baseline"/>
        <w:rPr>
          <w:rFonts w:ascii="Calibri" w:eastAsia="Times New Roman" w:hAnsi="Calibri" w:cs="Calibri Light"/>
          <w:b/>
          <w:sz w:val="20"/>
          <w:szCs w:val="20"/>
          <w:lang w:eastAsia="en-US"/>
        </w:rPr>
      </w:pPr>
      <w:r w:rsidRPr="00CD67EB">
        <w:rPr>
          <w:rFonts w:ascii="Calibri" w:eastAsia="Times New Roman" w:hAnsi="Calibri" w:cs="Calibri Light"/>
          <w:sz w:val="20"/>
          <w:szCs w:val="20"/>
          <w:lang w:eastAsia="en-US"/>
        </w:rPr>
        <w:t xml:space="preserve">1. Apresentamos e submetemos à apreciação nossa proposta de preços, a preços fixos, relativa à </w:t>
      </w:r>
      <w:r w:rsidR="008E1F03" w:rsidRPr="004432DF">
        <w:rPr>
          <w:rFonts w:asciiTheme="majorHAnsi" w:hAnsiTheme="majorHAnsi"/>
          <w:b/>
          <w:sz w:val="20"/>
          <w:szCs w:val="20"/>
        </w:rPr>
        <w:t>AQUISIÇÃO DE VEÍCULO PARA ATENDIMENTO DAS DEMANDAS DO GABINETE</w:t>
      </w:r>
      <w:r w:rsidRPr="00CD67EB">
        <w:rPr>
          <w:rFonts w:ascii="Calibri" w:eastAsia="Times New Roman" w:hAnsi="Calibri" w:cs="Calibri Light"/>
          <w:b/>
          <w:sz w:val="20"/>
          <w:szCs w:val="20"/>
          <w:lang w:eastAsia="en-US"/>
        </w:rPr>
        <w:t>.</w:t>
      </w:r>
    </w:p>
    <w:p w14:paraId="50BABAED" w14:textId="77777777" w:rsidR="008E1F03" w:rsidRDefault="008E1F03" w:rsidP="00945440">
      <w:pPr>
        <w:overflowPunct w:val="0"/>
        <w:autoSpaceDE w:val="0"/>
        <w:autoSpaceDN w:val="0"/>
        <w:adjustRightInd w:val="0"/>
        <w:jc w:val="both"/>
        <w:textAlignment w:val="baseline"/>
        <w:rPr>
          <w:rFonts w:ascii="Calibri" w:eastAsia="Times New Roman" w:hAnsi="Calibri" w:cs="Calibri Light"/>
          <w:b/>
          <w:sz w:val="20"/>
          <w:szCs w:val="20"/>
          <w:lang w:eastAsia="en-US"/>
        </w:rPr>
      </w:pPr>
    </w:p>
    <w:tbl>
      <w:tblPr>
        <w:tblStyle w:val="Tabelacomgrade"/>
        <w:tblW w:w="9639" w:type="dxa"/>
        <w:tblInd w:w="108" w:type="dxa"/>
        <w:tblLayout w:type="fixed"/>
        <w:tblLook w:val="04A0" w:firstRow="1" w:lastRow="0" w:firstColumn="1" w:lastColumn="0" w:noHBand="0" w:noVBand="1"/>
      </w:tblPr>
      <w:tblGrid>
        <w:gridCol w:w="641"/>
        <w:gridCol w:w="6589"/>
        <w:gridCol w:w="992"/>
        <w:gridCol w:w="1417"/>
      </w:tblGrid>
      <w:tr w:rsidR="008E1F03" w:rsidRPr="005E76A5" w14:paraId="653D9278" w14:textId="77777777" w:rsidTr="00B76A52">
        <w:tc>
          <w:tcPr>
            <w:tcW w:w="641" w:type="dxa"/>
          </w:tcPr>
          <w:p w14:paraId="30F11428" w14:textId="77777777" w:rsidR="008E1F03" w:rsidRPr="005E76A5" w:rsidRDefault="008E1F03" w:rsidP="00B76A52">
            <w:pPr>
              <w:jc w:val="center"/>
              <w:rPr>
                <w:rFonts w:asciiTheme="majorHAnsi" w:eastAsia="Arial" w:hAnsiTheme="majorHAnsi" w:cstheme="majorHAnsi"/>
                <w:color w:val="000000"/>
                <w:sz w:val="20"/>
                <w:szCs w:val="20"/>
              </w:rPr>
            </w:pPr>
            <w:r w:rsidRPr="005E76A5">
              <w:rPr>
                <w:rFonts w:asciiTheme="majorHAnsi" w:eastAsia="Arial" w:hAnsiTheme="majorHAnsi" w:cstheme="majorHAnsi"/>
                <w:color w:val="000000"/>
                <w:sz w:val="20"/>
                <w:szCs w:val="20"/>
              </w:rPr>
              <w:t>ITEM</w:t>
            </w:r>
          </w:p>
        </w:tc>
        <w:tc>
          <w:tcPr>
            <w:tcW w:w="6589" w:type="dxa"/>
          </w:tcPr>
          <w:p w14:paraId="2B9F1CBF" w14:textId="77777777" w:rsidR="008E1F03" w:rsidRPr="005E76A5" w:rsidRDefault="008E1F03" w:rsidP="00B76A52">
            <w:pPr>
              <w:jc w:val="center"/>
              <w:rPr>
                <w:rFonts w:asciiTheme="majorHAnsi" w:eastAsia="Arial" w:hAnsiTheme="majorHAnsi" w:cstheme="majorHAnsi"/>
                <w:color w:val="000000"/>
                <w:sz w:val="20"/>
                <w:szCs w:val="20"/>
              </w:rPr>
            </w:pPr>
            <w:r w:rsidRPr="005E76A5">
              <w:rPr>
                <w:rFonts w:asciiTheme="majorHAnsi" w:eastAsia="Arial" w:hAnsiTheme="majorHAnsi" w:cstheme="majorHAnsi"/>
                <w:color w:val="000000"/>
                <w:sz w:val="20"/>
                <w:szCs w:val="20"/>
              </w:rPr>
              <w:t>ESPECIFICAÇÃO</w:t>
            </w:r>
          </w:p>
        </w:tc>
        <w:tc>
          <w:tcPr>
            <w:tcW w:w="992" w:type="dxa"/>
          </w:tcPr>
          <w:p w14:paraId="121E998A" w14:textId="77777777" w:rsidR="008E1F03" w:rsidRPr="005E76A5" w:rsidRDefault="008E1F03" w:rsidP="00B76A52">
            <w:pPr>
              <w:jc w:val="center"/>
              <w:rPr>
                <w:rFonts w:asciiTheme="majorHAnsi" w:eastAsia="Arial" w:hAnsiTheme="majorHAnsi" w:cstheme="majorHAnsi"/>
                <w:color w:val="000000"/>
                <w:sz w:val="20"/>
                <w:szCs w:val="20"/>
              </w:rPr>
            </w:pPr>
            <w:r w:rsidRPr="005E76A5">
              <w:rPr>
                <w:rFonts w:asciiTheme="majorHAnsi" w:eastAsia="Arial" w:hAnsiTheme="majorHAnsi" w:cstheme="majorHAnsi"/>
                <w:color w:val="000000"/>
                <w:sz w:val="20"/>
                <w:szCs w:val="20"/>
              </w:rPr>
              <w:t>QTD</w:t>
            </w:r>
          </w:p>
        </w:tc>
        <w:tc>
          <w:tcPr>
            <w:tcW w:w="1417" w:type="dxa"/>
          </w:tcPr>
          <w:p w14:paraId="3AF507EB" w14:textId="77777777" w:rsidR="008E1F03" w:rsidRPr="005E76A5" w:rsidRDefault="008E1F03" w:rsidP="00B76A52">
            <w:pPr>
              <w:jc w:val="center"/>
              <w:rPr>
                <w:rFonts w:asciiTheme="majorHAnsi" w:eastAsia="Arial" w:hAnsiTheme="majorHAnsi" w:cstheme="majorHAnsi"/>
                <w:color w:val="000000"/>
                <w:sz w:val="20"/>
                <w:szCs w:val="20"/>
              </w:rPr>
            </w:pPr>
            <w:r w:rsidRPr="005E76A5">
              <w:rPr>
                <w:rFonts w:asciiTheme="majorHAnsi" w:eastAsia="Arial" w:hAnsiTheme="majorHAnsi" w:cstheme="majorHAnsi"/>
                <w:color w:val="000000"/>
                <w:sz w:val="20"/>
                <w:szCs w:val="20"/>
              </w:rPr>
              <w:t>VALOR R$</w:t>
            </w:r>
          </w:p>
        </w:tc>
      </w:tr>
      <w:tr w:rsidR="008E1F03" w:rsidRPr="005E76A5" w14:paraId="74E34128" w14:textId="77777777" w:rsidTr="00B76A52">
        <w:tc>
          <w:tcPr>
            <w:tcW w:w="641" w:type="dxa"/>
          </w:tcPr>
          <w:p w14:paraId="0628E61B" w14:textId="77777777" w:rsidR="008E1F03" w:rsidRPr="005E76A5" w:rsidRDefault="008E1F03" w:rsidP="00B76A52">
            <w:pPr>
              <w:jc w:val="center"/>
              <w:rPr>
                <w:rFonts w:asciiTheme="majorHAnsi" w:eastAsia="Times New Roman" w:hAnsiTheme="majorHAnsi" w:cstheme="majorHAnsi"/>
                <w:bCs/>
                <w:sz w:val="20"/>
                <w:szCs w:val="20"/>
              </w:rPr>
            </w:pPr>
            <w:proofErr w:type="gramStart"/>
            <w:r w:rsidRPr="005E76A5">
              <w:rPr>
                <w:rFonts w:asciiTheme="majorHAnsi" w:eastAsia="Arial" w:hAnsiTheme="majorHAnsi" w:cstheme="majorHAnsi"/>
                <w:color w:val="000000"/>
                <w:sz w:val="20"/>
                <w:szCs w:val="20"/>
              </w:rPr>
              <w:t>1</w:t>
            </w:r>
            <w:proofErr w:type="gramEnd"/>
          </w:p>
        </w:tc>
        <w:tc>
          <w:tcPr>
            <w:tcW w:w="6589" w:type="dxa"/>
          </w:tcPr>
          <w:p w14:paraId="6A104B7C" w14:textId="77777777" w:rsidR="008E1F03" w:rsidRPr="005E76A5" w:rsidRDefault="008E1F03" w:rsidP="00B76A52">
            <w:pPr>
              <w:jc w:val="both"/>
              <w:rPr>
                <w:rFonts w:asciiTheme="majorHAnsi" w:eastAsia="Arial" w:hAnsiTheme="majorHAnsi" w:cstheme="majorHAnsi"/>
                <w:color w:val="000000"/>
                <w:sz w:val="20"/>
                <w:szCs w:val="20"/>
              </w:rPr>
            </w:pPr>
            <w:r w:rsidRPr="005E76A5">
              <w:rPr>
                <w:rFonts w:asciiTheme="majorHAnsi" w:eastAsia="Times New Roman" w:hAnsiTheme="majorHAnsi" w:cstheme="majorHAnsi"/>
                <w:bCs/>
                <w:sz w:val="20"/>
                <w:szCs w:val="20"/>
              </w:rPr>
              <w:t xml:space="preserve">Veículo SUV turbo, com as seguintes especificações: com potência mínima de 169 cv. Transmissão automática de </w:t>
            </w:r>
            <w:proofErr w:type="gramStart"/>
            <w:r w:rsidRPr="005E76A5">
              <w:rPr>
                <w:rFonts w:asciiTheme="majorHAnsi" w:eastAsia="Times New Roman" w:hAnsiTheme="majorHAnsi" w:cstheme="majorHAnsi"/>
                <w:bCs/>
                <w:sz w:val="20"/>
                <w:szCs w:val="20"/>
              </w:rPr>
              <w:t>7</w:t>
            </w:r>
            <w:proofErr w:type="gramEnd"/>
            <w:r w:rsidRPr="005E76A5">
              <w:rPr>
                <w:rFonts w:asciiTheme="majorHAnsi" w:eastAsia="Times New Roman" w:hAnsiTheme="majorHAnsi" w:cstheme="majorHAnsi"/>
                <w:bCs/>
                <w:sz w:val="20"/>
                <w:szCs w:val="20"/>
              </w:rPr>
              <w:t xml:space="preserve"> velocidades. Capacidade do tanque de combustível de no mínimo 60 litros. Combustível: gasolina, injeção de combustível – direta, Carroceria contemplando </w:t>
            </w:r>
            <w:proofErr w:type="gramStart"/>
            <w:r w:rsidRPr="005E76A5">
              <w:rPr>
                <w:rFonts w:asciiTheme="majorHAnsi" w:eastAsia="Times New Roman" w:hAnsiTheme="majorHAnsi" w:cstheme="majorHAnsi"/>
                <w:bCs/>
                <w:sz w:val="20"/>
                <w:szCs w:val="20"/>
              </w:rPr>
              <w:t>5</w:t>
            </w:r>
            <w:proofErr w:type="gramEnd"/>
            <w:r w:rsidRPr="005E76A5">
              <w:rPr>
                <w:rFonts w:asciiTheme="majorHAnsi" w:eastAsia="Times New Roman" w:hAnsiTheme="majorHAnsi" w:cstheme="majorHAnsi"/>
                <w:bCs/>
                <w:sz w:val="20"/>
                <w:szCs w:val="20"/>
              </w:rPr>
              <w:t xml:space="preserve"> portas, capacidade para 05 passageiros, 4 cilindros, com tração dianteira, 16 válvulas, capacidade do porta malas de no mínimo 448 litros, mínimo de 2726 mm de distância entre eixos, espelhos retrovisores externos elétricos, na cor da carroceria , com luz de seta embutida rebatíveis, faróis com tecnologia </w:t>
            </w:r>
            <w:proofErr w:type="spellStart"/>
            <w:r w:rsidRPr="005E76A5">
              <w:rPr>
                <w:rFonts w:asciiTheme="majorHAnsi" w:eastAsia="Times New Roman" w:hAnsiTheme="majorHAnsi" w:cstheme="majorHAnsi"/>
                <w:bCs/>
                <w:sz w:val="20"/>
                <w:szCs w:val="20"/>
              </w:rPr>
              <w:t>Full</w:t>
            </w:r>
            <w:proofErr w:type="spellEnd"/>
            <w:r w:rsidRPr="005E76A5">
              <w:rPr>
                <w:rFonts w:asciiTheme="majorHAnsi" w:eastAsia="Times New Roman" w:hAnsiTheme="majorHAnsi" w:cstheme="majorHAnsi"/>
                <w:bCs/>
                <w:sz w:val="20"/>
                <w:szCs w:val="20"/>
              </w:rPr>
              <w:t xml:space="preserve"> LED e nivelamento automático, faróis de neblina dianteiros e traseiros em LED, lanternas traseiras em LED, maçanetas na cor do veículo, rodas de liga leve de 19´´, teto solar panorâmico elétrico, ajuste manual do volante em 4 posições, com alças de apoio de teto (traseiras e frontal), assentos dianteiros ventilados, banco do motorista com ajuste elétrico de 10 posições, incluindo ajuste lombar, banco do passageiro com ajuste elétrico de 4 posições, bancos traseiros bipartidos e rebatíveis 60/40, bancos traseiros com apoio de braço central e porta copos integrado, console central com porta objetos e descansa braço, com fechamento global de portas, vidros e teto solar, luz ambiente em LED, Para – sol com espelho de cortesia e luzes (motorista / passageiro), vidros elétricos com abertura e fechamento com um toque para cima/ baixo, volante revestido em couro com comandos de áudio e voz, ar condicionado automático digital dual zone com saída de ar para os bancos traseiros, chave com sensor de presença: acesso inteligente, computador de bordo, freio de estacionamento elétrico, limpador de para-brisa com sensor de chuva, painel de instrumentos digital com tela HD de  no mínimo 12.3´´ configurável, partida remota com acionamento do ar condicionado, portas malas elétrico com função “mãos livres”, saídas USB frontais (Tipo A e C) e traseiras (Tipo A), sensor de chuva, sensor de estacionamento dianteiro e traseiro, sistema de partida sem chave (Start/ Stop), com acendimento automático do faróis, </w:t>
            </w:r>
            <w:proofErr w:type="spellStart"/>
            <w:r w:rsidRPr="005E76A5">
              <w:rPr>
                <w:rFonts w:asciiTheme="majorHAnsi" w:eastAsia="Times New Roman" w:hAnsiTheme="majorHAnsi" w:cstheme="majorHAnsi"/>
                <w:bCs/>
                <w:sz w:val="20"/>
                <w:szCs w:val="20"/>
              </w:rPr>
              <w:t>airbags</w:t>
            </w:r>
            <w:proofErr w:type="spellEnd"/>
            <w:r w:rsidRPr="005E76A5">
              <w:rPr>
                <w:rFonts w:asciiTheme="majorHAnsi" w:eastAsia="Times New Roman" w:hAnsiTheme="majorHAnsi" w:cstheme="majorHAnsi"/>
                <w:bCs/>
                <w:sz w:val="20"/>
                <w:szCs w:val="20"/>
              </w:rPr>
              <w:t xml:space="preserve"> frontais para condutor e passageiro, </w:t>
            </w:r>
            <w:proofErr w:type="spellStart"/>
            <w:r w:rsidRPr="005E76A5">
              <w:rPr>
                <w:rFonts w:asciiTheme="majorHAnsi" w:eastAsia="Times New Roman" w:hAnsiTheme="majorHAnsi" w:cstheme="majorHAnsi"/>
                <w:bCs/>
                <w:sz w:val="20"/>
                <w:szCs w:val="20"/>
              </w:rPr>
              <w:t>airbags</w:t>
            </w:r>
            <w:proofErr w:type="spellEnd"/>
            <w:r w:rsidRPr="005E76A5">
              <w:rPr>
                <w:rFonts w:asciiTheme="majorHAnsi" w:eastAsia="Times New Roman" w:hAnsiTheme="majorHAnsi" w:cstheme="majorHAnsi"/>
                <w:bCs/>
                <w:sz w:val="20"/>
                <w:szCs w:val="20"/>
              </w:rPr>
              <w:t xml:space="preserve"> laterais de cortina, </w:t>
            </w:r>
            <w:proofErr w:type="spellStart"/>
            <w:r w:rsidRPr="005E76A5">
              <w:rPr>
                <w:rFonts w:asciiTheme="majorHAnsi" w:eastAsia="Times New Roman" w:hAnsiTheme="majorHAnsi" w:cstheme="majorHAnsi"/>
                <w:bCs/>
                <w:sz w:val="20"/>
                <w:szCs w:val="20"/>
              </w:rPr>
              <w:t>airbags</w:t>
            </w:r>
            <w:proofErr w:type="spellEnd"/>
            <w:r w:rsidRPr="005E76A5">
              <w:rPr>
                <w:rFonts w:asciiTheme="majorHAnsi" w:eastAsia="Times New Roman" w:hAnsiTheme="majorHAnsi" w:cstheme="majorHAnsi"/>
                <w:bCs/>
                <w:sz w:val="20"/>
                <w:szCs w:val="20"/>
              </w:rPr>
              <w:t xml:space="preserve"> laterais de </w:t>
            </w:r>
            <w:proofErr w:type="gramStart"/>
            <w:r w:rsidRPr="005E76A5">
              <w:rPr>
                <w:rFonts w:asciiTheme="majorHAnsi" w:eastAsia="Times New Roman" w:hAnsiTheme="majorHAnsi" w:cstheme="majorHAnsi"/>
                <w:bCs/>
                <w:sz w:val="20"/>
                <w:szCs w:val="20"/>
              </w:rPr>
              <w:t>tórax</w:t>
            </w:r>
            <w:proofErr w:type="gramEnd"/>
            <w:r w:rsidRPr="005E76A5">
              <w:rPr>
                <w:rFonts w:asciiTheme="majorHAnsi" w:eastAsia="Times New Roman" w:hAnsiTheme="majorHAnsi" w:cstheme="majorHAnsi"/>
                <w:bCs/>
                <w:sz w:val="20"/>
                <w:szCs w:val="20"/>
              </w:rPr>
              <w:t xml:space="preserve"> nos bancos dianteiros, alerta de cinto de segurança (motorista e passageiros), alerta de colisão e frenagem autônoma de emergência, alerta de saída e permanência em faixa, assistente de descida (HDC), assistente de partida em rampa, câmera 360 º com Bird – Eye View, equipado com cinto de segurança dianteiros de 3 pontos com ajuste de altura e </w:t>
            </w:r>
            <w:proofErr w:type="spellStart"/>
            <w:r w:rsidRPr="005E76A5">
              <w:rPr>
                <w:rFonts w:asciiTheme="majorHAnsi" w:eastAsia="Times New Roman" w:hAnsiTheme="majorHAnsi" w:cstheme="majorHAnsi"/>
                <w:bCs/>
                <w:sz w:val="20"/>
                <w:szCs w:val="20"/>
              </w:rPr>
              <w:t>pré</w:t>
            </w:r>
            <w:proofErr w:type="spellEnd"/>
            <w:r w:rsidRPr="005E76A5">
              <w:rPr>
                <w:rFonts w:asciiTheme="majorHAnsi" w:eastAsia="Times New Roman" w:hAnsiTheme="majorHAnsi" w:cstheme="majorHAnsi"/>
                <w:bCs/>
                <w:sz w:val="20"/>
                <w:szCs w:val="20"/>
              </w:rPr>
              <w:t xml:space="preserve"> – tensores, cintos de segurança traseiros de 3 pontos, controle eletrônico de estabilidade (ESP) e tração (TCS), direção elétrica, freios ABS com distribuição eletrônica (EBD), freios a disco nas 4 rodas, monitoramento da pressão dos pneus, monitoramento de ponto cego com alerta de tráfego cruzado, piloto automático adaptativo, sistema de estacionamento automático. Cor: Branco Bariloche.</w:t>
            </w:r>
          </w:p>
        </w:tc>
        <w:tc>
          <w:tcPr>
            <w:tcW w:w="992" w:type="dxa"/>
          </w:tcPr>
          <w:p w14:paraId="0E2CBE4C" w14:textId="77777777" w:rsidR="008E1F03" w:rsidRPr="005E76A5" w:rsidRDefault="008E1F03" w:rsidP="00B76A52">
            <w:pPr>
              <w:jc w:val="center"/>
              <w:rPr>
                <w:rFonts w:asciiTheme="majorHAnsi" w:eastAsia="Arial" w:hAnsiTheme="majorHAnsi" w:cstheme="majorHAnsi"/>
                <w:color w:val="000000"/>
                <w:sz w:val="20"/>
                <w:szCs w:val="20"/>
              </w:rPr>
            </w:pPr>
            <w:proofErr w:type="gramStart"/>
            <w:r w:rsidRPr="005E76A5">
              <w:rPr>
                <w:rFonts w:asciiTheme="majorHAnsi" w:eastAsia="Times New Roman" w:hAnsiTheme="majorHAnsi" w:cstheme="majorHAnsi"/>
                <w:bCs/>
                <w:sz w:val="20"/>
                <w:szCs w:val="20"/>
              </w:rPr>
              <w:t>1</w:t>
            </w:r>
            <w:proofErr w:type="gramEnd"/>
          </w:p>
        </w:tc>
        <w:tc>
          <w:tcPr>
            <w:tcW w:w="1417" w:type="dxa"/>
          </w:tcPr>
          <w:p w14:paraId="658D32D0" w14:textId="4E3CD7E8" w:rsidR="008E1F03" w:rsidRPr="005E76A5" w:rsidRDefault="008E1F03" w:rsidP="00B76A52">
            <w:pPr>
              <w:jc w:val="center"/>
              <w:rPr>
                <w:rFonts w:asciiTheme="majorHAnsi" w:eastAsia="Arial" w:hAnsiTheme="majorHAnsi" w:cstheme="majorHAnsi"/>
                <w:color w:val="000000"/>
                <w:sz w:val="20"/>
                <w:szCs w:val="20"/>
              </w:rPr>
            </w:pPr>
          </w:p>
        </w:tc>
      </w:tr>
    </w:tbl>
    <w:p w14:paraId="4D479570" w14:textId="77777777" w:rsidR="008E1F03" w:rsidRDefault="008E1F03"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p>
    <w:p w14:paraId="1A3920C9" w14:textId="47EAC274" w:rsidR="00F9032A" w:rsidRPr="00305034"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r w:rsidRPr="00305034">
        <w:rPr>
          <w:rFonts w:asciiTheme="majorHAnsi" w:eastAsia="Times New Roman" w:hAnsiTheme="majorHAnsi" w:cstheme="majorHAnsi"/>
          <w:sz w:val="20"/>
          <w:szCs w:val="20"/>
          <w:lang w:eastAsia="en-US"/>
        </w:rPr>
        <w:lastRenderedPageBreak/>
        <w:t xml:space="preserve">2. Se vencedora da Licitação, assinará </w:t>
      </w:r>
      <w:r w:rsidR="00B813AA">
        <w:rPr>
          <w:rFonts w:asciiTheme="majorHAnsi" w:eastAsia="Times New Roman" w:hAnsiTheme="majorHAnsi" w:cstheme="majorHAnsi"/>
          <w:sz w:val="20"/>
          <w:szCs w:val="20"/>
          <w:lang w:eastAsia="en-US"/>
        </w:rPr>
        <w:t>a Ata de Registro de Preços</w:t>
      </w:r>
      <w:r w:rsidRPr="00305034">
        <w:rPr>
          <w:rFonts w:asciiTheme="majorHAnsi" w:eastAsia="Times New Roman" w:hAnsiTheme="majorHAnsi" w:cstheme="majorHAnsi"/>
          <w:sz w:val="20"/>
          <w:szCs w:val="20"/>
          <w:lang w:eastAsia="en-US"/>
        </w:rPr>
        <w:t>, na qualidade de representante legal o Senhor (a) (</w:t>
      </w:r>
      <w:r w:rsidRPr="00305034">
        <w:rPr>
          <w:rFonts w:asciiTheme="majorHAnsi" w:eastAsia="Times New Roman" w:hAnsiTheme="majorHAnsi" w:cstheme="majorHAnsi"/>
          <w:color w:val="FF0000"/>
          <w:sz w:val="20"/>
          <w:szCs w:val="20"/>
          <w:lang w:eastAsia="en-US"/>
        </w:rPr>
        <w:t>Nome, CPF, RG, Endereço</w:t>
      </w:r>
      <w:r w:rsidR="00202158">
        <w:rPr>
          <w:rFonts w:asciiTheme="majorHAnsi" w:eastAsia="Times New Roman" w:hAnsiTheme="majorHAnsi" w:cstheme="majorHAnsi"/>
          <w:sz w:val="20"/>
          <w:szCs w:val="20"/>
          <w:lang w:eastAsia="en-US"/>
        </w:rPr>
        <w:t>);</w:t>
      </w:r>
    </w:p>
    <w:p w14:paraId="1CAB8ED2" w14:textId="77777777" w:rsidR="00F9032A" w:rsidRPr="00305034"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p>
    <w:p w14:paraId="7C92D2EC" w14:textId="45197316" w:rsidR="00F9032A" w:rsidRPr="00305034"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r w:rsidRPr="00305034">
        <w:rPr>
          <w:rFonts w:asciiTheme="majorHAnsi" w:eastAsia="Times New Roman" w:hAnsiTheme="majorHAnsi" w:cstheme="majorHAnsi"/>
          <w:sz w:val="20"/>
          <w:szCs w:val="20"/>
          <w:lang w:eastAsia="en-US"/>
        </w:rPr>
        <w:t>3. Se vencedora da Licitação, o preposto da empresa para representá-la será o (a) Senhor (a) (</w:t>
      </w:r>
      <w:r w:rsidRPr="00305034">
        <w:rPr>
          <w:rFonts w:asciiTheme="majorHAnsi" w:eastAsia="Times New Roman" w:hAnsiTheme="majorHAnsi" w:cstheme="majorHAnsi"/>
          <w:color w:val="FF0000"/>
          <w:sz w:val="20"/>
          <w:szCs w:val="20"/>
          <w:lang w:eastAsia="en-US"/>
        </w:rPr>
        <w:t>Nome, CPF, RG, Endereço, Telefone, e-mail</w:t>
      </w:r>
      <w:r w:rsidR="00202158">
        <w:rPr>
          <w:rFonts w:asciiTheme="majorHAnsi" w:eastAsia="Times New Roman" w:hAnsiTheme="majorHAnsi" w:cstheme="majorHAnsi"/>
          <w:sz w:val="20"/>
          <w:szCs w:val="20"/>
          <w:lang w:eastAsia="en-US"/>
        </w:rPr>
        <w:t>);</w:t>
      </w:r>
    </w:p>
    <w:p w14:paraId="27B29043" w14:textId="77777777" w:rsidR="00F9032A" w:rsidRPr="00305034"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p>
    <w:p w14:paraId="08551CCE" w14:textId="1C3CD62D" w:rsidR="00F9032A" w:rsidRPr="00305034"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r w:rsidRPr="00305034">
        <w:rPr>
          <w:rFonts w:asciiTheme="majorHAnsi" w:eastAsia="Times New Roman" w:hAnsiTheme="majorHAnsi" w:cstheme="majorHAnsi"/>
          <w:sz w:val="20"/>
          <w:szCs w:val="20"/>
          <w:lang w:eastAsia="en-US"/>
        </w:rPr>
        <w:t>4. Os pagamentos deverão ser efetuados em conta corrente própria da Licitante, sendo (</w:t>
      </w:r>
      <w:r w:rsidRPr="00305034">
        <w:rPr>
          <w:rFonts w:asciiTheme="majorHAnsi" w:eastAsia="Times New Roman" w:hAnsiTheme="majorHAnsi" w:cstheme="majorHAnsi"/>
          <w:color w:val="FF0000"/>
          <w:sz w:val="20"/>
          <w:szCs w:val="20"/>
          <w:lang w:eastAsia="en-US"/>
        </w:rPr>
        <w:t>Banco, Agência e Conta</w:t>
      </w:r>
      <w:r w:rsidR="00202158">
        <w:rPr>
          <w:rFonts w:asciiTheme="majorHAnsi" w:eastAsia="Times New Roman" w:hAnsiTheme="majorHAnsi" w:cstheme="majorHAnsi"/>
          <w:sz w:val="20"/>
          <w:szCs w:val="20"/>
          <w:lang w:eastAsia="en-US"/>
        </w:rPr>
        <w:t>);</w:t>
      </w:r>
    </w:p>
    <w:p w14:paraId="443EC2BC" w14:textId="77777777" w:rsidR="00F9032A" w:rsidRPr="00305034"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p>
    <w:p w14:paraId="36C16D1B" w14:textId="7F1821ED" w:rsidR="00F9032A" w:rsidRPr="00305034"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r w:rsidRPr="00305034">
        <w:rPr>
          <w:rFonts w:asciiTheme="majorHAnsi" w:eastAsia="Times New Roman" w:hAnsiTheme="majorHAnsi" w:cstheme="majorHAnsi"/>
          <w:sz w:val="20"/>
          <w:szCs w:val="20"/>
          <w:lang w:eastAsia="en-US"/>
        </w:rPr>
        <w:t xml:space="preserve">5. Para fins de comunicação oficial junto ao Município de Ubiratã, informamos o e-mail </w:t>
      </w:r>
      <w:r w:rsidRPr="00305034">
        <w:rPr>
          <w:rFonts w:asciiTheme="majorHAnsi" w:eastAsia="Times New Roman" w:hAnsiTheme="majorHAnsi" w:cstheme="majorHAnsi"/>
          <w:color w:val="FF0000"/>
          <w:sz w:val="20"/>
          <w:szCs w:val="20"/>
          <w:lang w:eastAsia="en-US"/>
        </w:rPr>
        <w:t>(e-mail)</w:t>
      </w:r>
      <w:r w:rsidRPr="00305034">
        <w:rPr>
          <w:rFonts w:asciiTheme="majorHAnsi" w:eastAsia="Times New Roman" w:hAnsiTheme="majorHAnsi" w:cstheme="majorHAnsi"/>
          <w:sz w:val="20"/>
          <w:szCs w:val="20"/>
          <w:lang w:eastAsia="en-US"/>
        </w:rPr>
        <w:t xml:space="preserve">, para o qual poderá ser encaminhada qualquer correspondência oficial originada por este município e suas respectivas secretarias, como ordem de compras/serviços, nota de empenho, contratos, atas de registro de preços e termos aditivos para assinatura, documentos produzidos em processos administrativos sancionatórios, entre outros, sendo que nos comprometemos a comunicar o Município de Ubiratã em caso de modificação </w:t>
      </w:r>
      <w:r w:rsidR="00202158">
        <w:rPr>
          <w:rFonts w:asciiTheme="majorHAnsi" w:eastAsia="Times New Roman" w:hAnsiTheme="majorHAnsi" w:cstheme="majorHAnsi"/>
          <w:sz w:val="20"/>
          <w:szCs w:val="20"/>
          <w:lang w:eastAsia="en-US"/>
        </w:rPr>
        <w:t>do e-mail indicado para contato;</w:t>
      </w:r>
    </w:p>
    <w:p w14:paraId="3583713D" w14:textId="77777777" w:rsidR="00F9032A" w:rsidRPr="00305034"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p>
    <w:p w14:paraId="0E9BEF21" w14:textId="77777777" w:rsidR="00F9032A"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r w:rsidRPr="00305034">
        <w:rPr>
          <w:rFonts w:asciiTheme="majorHAnsi" w:eastAsia="Times New Roman" w:hAnsiTheme="majorHAnsi" w:cstheme="majorHAnsi"/>
          <w:sz w:val="20"/>
          <w:szCs w:val="20"/>
          <w:lang w:eastAsia="en-US"/>
        </w:rPr>
        <w:t xml:space="preserve">6. Declaramos que nossa proposta compreende a integralidade dos custos para atendimento dos direitos trabalhistas assegurados na Constituição Federal, nas leis trabalhistas, nas normas infra legais, nas convenções coletivas de trabalho e nos termos de ajustamento de conduta vigentes </w:t>
      </w:r>
      <w:proofErr w:type="gramStart"/>
      <w:r w:rsidRPr="00305034">
        <w:rPr>
          <w:rFonts w:asciiTheme="majorHAnsi" w:eastAsia="Times New Roman" w:hAnsiTheme="majorHAnsi" w:cstheme="majorHAnsi"/>
          <w:sz w:val="20"/>
          <w:szCs w:val="20"/>
          <w:lang w:eastAsia="en-US"/>
        </w:rPr>
        <w:t>na presente</w:t>
      </w:r>
      <w:proofErr w:type="gramEnd"/>
      <w:r w:rsidRPr="00305034">
        <w:rPr>
          <w:rFonts w:asciiTheme="majorHAnsi" w:eastAsia="Times New Roman" w:hAnsiTheme="majorHAnsi" w:cstheme="majorHAnsi"/>
          <w:sz w:val="20"/>
          <w:szCs w:val="20"/>
          <w:lang w:eastAsia="en-US"/>
        </w:rPr>
        <w:t xml:space="preserve"> data;</w:t>
      </w:r>
    </w:p>
    <w:p w14:paraId="5CACF771" w14:textId="77777777" w:rsidR="00F908E5" w:rsidRDefault="00F908E5"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p>
    <w:p w14:paraId="2046CE96" w14:textId="7AEFF39B" w:rsidR="00F908E5" w:rsidRDefault="00F908E5" w:rsidP="00F908E5">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7. </w:t>
      </w:r>
      <w:r w:rsidRPr="00CD67EB">
        <w:rPr>
          <w:rFonts w:ascii="Calibri" w:eastAsia="Times New Roman" w:hAnsi="Calibri" w:cs="Calibri Light"/>
          <w:sz w:val="20"/>
          <w:szCs w:val="20"/>
          <w:lang w:eastAsia="en-US"/>
        </w:rPr>
        <w:t>Declaramos, em nome da empresa supracitada e para todos os fins de direito:</w:t>
      </w:r>
    </w:p>
    <w:p w14:paraId="577026BC" w14:textId="77777777" w:rsidR="00F908E5" w:rsidRDefault="00F908E5" w:rsidP="00F908E5">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5D5DAFDC" w14:textId="6304276F" w:rsidR="00F908E5" w:rsidRPr="00F908E5" w:rsidRDefault="00F908E5" w:rsidP="00F908E5">
      <w:pPr>
        <w:pStyle w:val="PargrafodaLista"/>
        <w:numPr>
          <w:ilvl w:val="0"/>
          <w:numId w:val="38"/>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F908E5">
        <w:rPr>
          <w:rFonts w:ascii="Calibri" w:eastAsia="Times New Roman" w:hAnsi="Calibri" w:cs="Calibri Light"/>
          <w:sz w:val="20"/>
          <w:szCs w:val="20"/>
          <w:lang w:eastAsia="en-US"/>
        </w:rPr>
        <w:t>Que possuímos conhecimento bem como atendemos a todas as exigências relativas à habilitação no presente certame, respondendo pela veracidade das informações prestadas, na forma da lei;</w:t>
      </w:r>
    </w:p>
    <w:p w14:paraId="6E306D86" w14:textId="77777777" w:rsidR="00F908E5" w:rsidRDefault="00F908E5" w:rsidP="00F908E5">
      <w:pPr>
        <w:pStyle w:val="PargrafodaLista"/>
        <w:numPr>
          <w:ilvl w:val="0"/>
          <w:numId w:val="38"/>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600245">
        <w:rPr>
          <w:rFonts w:ascii="Calibri" w:eastAsia="Times New Roman" w:hAnsi="Calibri" w:cs="Calibri Light"/>
          <w:sz w:val="20"/>
          <w:szCs w:val="20"/>
          <w:lang w:eastAsia="en-US"/>
        </w:rPr>
        <w:t>Que inexiste fatos supervenientes impeditivos da habilitação ou que comprometam a nossa idoneidade nos termos da lei e que não estamos suspensas de licitar e contratar com o Município de Ubiratã, tampouco inidônea em qualquer esfera da Administração Pública;</w:t>
      </w:r>
    </w:p>
    <w:p w14:paraId="7E741300" w14:textId="27A19771" w:rsidR="00F908E5" w:rsidRPr="00F908E5" w:rsidRDefault="00F908E5" w:rsidP="00F908E5">
      <w:pPr>
        <w:pStyle w:val="PargrafodaLista"/>
        <w:numPr>
          <w:ilvl w:val="0"/>
          <w:numId w:val="38"/>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F908E5">
        <w:rPr>
          <w:rFonts w:ascii="Calibri" w:eastAsia="Times New Roman" w:hAnsi="Calibri" w:cs="Calibri Light"/>
          <w:sz w:val="20"/>
          <w:szCs w:val="20"/>
          <w:lang w:eastAsia="en-US"/>
        </w:rPr>
        <w:t>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03C1159C" w14:textId="30CFE990" w:rsidR="00F908E5" w:rsidRPr="00F908E5" w:rsidRDefault="00F908E5" w:rsidP="00F908E5">
      <w:pPr>
        <w:pStyle w:val="PargrafodaLista"/>
        <w:numPr>
          <w:ilvl w:val="0"/>
          <w:numId w:val="38"/>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F908E5">
        <w:rPr>
          <w:rFonts w:ascii="Calibri" w:eastAsia="Times New Roman" w:hAnsi="Calibri" w:cs="Calibri Light"/>
          <w:sz w:val="20"/>
          <w:szCs w:val="20"/>
          <w:lang w:eastAsia="en-US"/>
        </w:rPr>
        <w:t>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2166AC62" w14:textId="77777777" w:rsidR="00F908E5" w:rsidRPr="00600245" w:rsidRDefault="00F908E5" w:rsidP="00F908E5">
      <w:pPr>
        <w:pStyle w:val="PargrafodaLista"/>
        <w:numPr>
          <w:ilvl w:val="0"/>
          <w:numId w:val="38"/>
        </w:numPr>
        <w:overflowPunct w:val="0"/>
        <w:autoSpaceDE w:val="0"/>
        <w:autoSpaceDN w:val="0"/>
        <w:adjustRightInd w:val="0"/>
        <w:jc w:val="both"/>
        <w:textAlignment w:val="baseline"/>
        <w:rPr>
          <w:rFonts w:ascii="Calibri" w:eastAsia="Times New Roman" w:hAnsi="Calibri" w:cs="Calibri Light"/>
          <w:sz w:val="20"/>
          <w:szCs w:val="20"/>
          <w:lang w:eastAsia="en-US"/>
        </w:rPr>
      </w:pPr>
      <w:r w:rsidRPr="00600245">
        <w:rPr>
          <w:rFonts w:ascii="Calibri" w:eastAsia="Times New Roman" w:hAnsi="Calibri" w:cs="Calibri Light"/>
          <w:sz w:val="20"/>
          <w:szCs w:val="20"/>
          <w:lang w:eastAsia="en-US"/>
        </w:rPr>
        <w:t xml:space="preserve">Que </w:t>
      </w:r>
      <w:r w:rsidRPr="00600245">
        <w:rPr>
          <w:rFonts w:ascii="Calibri" w:eastAsia="Times New Roman" w:hAnsi="Calibri" w:cs="Calibri Light"/>
          <w:color w:val="000000"/>
          <w:sz w:val="20"/>
          <w:szCs w:val="20"/>
          <w:lang w:eastAsia="en-US"/>
        </w:rPr>
        <w:t>cumprimos as exigências de reserva de cargos para pessoa com deficiência e para reabilitado da Previdência Social, previstas em lei e em outras normas específicas. (Conforme Art. 63, Inciso IV)</w:t>
      </w:r>
    </w:p>
    <w:p w14:paraId="729D86BC" w14:textId="77777777" w:rsidR="00F908E5" w:rsidRPr="00305034" w:rsidRDefault="00F908E5"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p>
    <w:p w14:paraId="0F3180C9" w14:textId="77777777" w:rsidR="00F9032A" w:rsidRPr="00305034" w:rsidRDefault="00F9032A" w:rsidP="00F9032A">
      <w:pPr>
        <w:overflowPunct w:val="0"/>
        <w:autoSpaceDE w:val="0"/>
        <w:autoSpaceDN w:val="0"/>
        <w:adjustRightInd w:val="0"/>
        <w:jc w:val="both"/>
        <w:textAlignment w:val="baseline"/>
        <w:rPr>
          <w:rFonts w:asciiTheme="majorHAnsi" w:eastAsia="Times New Roman" w:hAnsiTheme="majorHAnsi" w:cstheme="majorHAnsi"/>
          <w:sz w:val="20"/>
          <w:szCs w:val="20"/>
          <w:lang w:eastAsia="en-US"/>
        </w:rPr>
      </w:pPr>
    </w:p>
    <w:p w14:paraId="7926508B" w14:textId="77777777" w:rsidR="00F9032A" w:rsidRPr="00305034" w:rsidRDefault="00F9032A" w:rsidP="00F9032A">
      <w:pPr>
        <w:overflowPunct w:val="0"/>
        <w:autoSpaceDE w:val="0"/>
        <w:autoSpaceDN w:val="0"/>
        <w:adjustRightInd w:val="0"/>
        <w:textAlignment w:val="baseline"/>
        <w:rPr>
          <w:rFonts w:asciiTheme="majorHAnsi" w:eastAsia="Times New Roman" w:hAnsiTheme="majorHAnsi" w:cstheme="majorHAnsi"/>
          <w:sz w:val="20"/>
          <w:szCs w:val="20"/>
          <w:lang w:eastAsia="en-US"/>
        </w:rPr>
      </w:pPr>
      <w:r w:rsidRPr="00305034">
        <w:rPr>
          <w:rFonts w:asciiTheme="majorHAnsi" w:eastAsia="Times New Roman" w:hAnsiTheme="majorHAnsi" w:cstheme="majorHAnsi"/>
          <w:sz w:val="20"/>
          <w:szCs w:val="20"/>
          <w:lang w:eastAsia="en-US"/>
        </w:rPr>
        <w:t>Local e data.</w:t>
      </w:r>
    </w:p>
    <w:p w14:paraId="4DECE72C" w14:textId="77777777" w:rsidR="00F9032A" w:rsidRPr="00305034" w:rsidRDefault="00F9032A" w:rsidP="00F9032A">
      <w:pPr>
        <w:overflowPunct w:val="0"/>
        <w:autoSpaceDE w:val="0"/>
        <w:autoSpaceDN w:val="0"/>
        <w:adjustRightInd w:val="0"/>
        <w:textAlignment w:val="baseline"/>
        <w:rPr>
          <w:rFonts w:asciiTheme="majorHAnsi" w:eastAsia="Times New Roman" w:hAnsiTheme="majorHAnsi" w:cstheme="majorHAnsi"/>
          <w:sz w:val="20"/>
          <w:szCs w:val="20"/>
          <w:lang w:eastAsia="en-US"/>
        </w:rPr>
      </w:pPr>
    </w:p>
    <w:p w14:paraId="146D546F" w14:textId="77777777" w:rsidR="00F9032A" w:rsidRDefault="00F9032A" w:rsidP="00F9032A">
      <w:pPr>
        <w:overflowPunct w:val="0"/>
        <w:autoSpaceDE w:val="0"/>
        <w:autoSpaceDN w:val="0"/>
        <w:adjustRightInd w:val="0"/>
        <w:textAlignment w:val="baseline"/>
        <w:rPr>
          <w:rFonts w:asciiTheme="majorHAnsi" w:eastAsia="Times New Roman" w:hAnsiTheme="majorHAnsi" w:cstheme="majorHAnsi"/>
          <w:sz w:val="20"/>
          <w:szCs w:val="20"/>
          <w:lang w:eastAsia="en-US"/>
        </w:rPr>
      </w:pPr>
    </w:p>
    <w:p w14:paraId="4E258DCB" w14:textId="77777777" w:rsidR="00F84A3C" w:rsidRPr="00305034" w:rsidRDefault="00F84A3C" w:rsidP="00F9032A">
      <w:pPr>
        <w:overflowPunct w:val="0"/>
        <w:autoSpaceDE w:val="0"/>
        <w:autoSpaceDN w:val="0"/>
        <w:adjustRightInd w:val="0"/>
        <w:textAlignment w:val="baseline"/>
        <w:rPr>
          <w:rFonts w:asciiTheme="majorHAnsi" w:eastAsia="Times New Roman" w:hAnsiTheme="majorHAnsi" w:cstheme="majorHAnsi"/>
          <w:sz w:val="20"/>
          <w:szCs w:val="20"/>
          <w:lang w:eastAsia="en-US"/>
        </w:rPr>
      </w:pPr>
    </w:p>
    <w:p w14:paraId="414CEACF" w14:textId="77777777" w:rsidR="00F9032A" w:rsidRPr="00305034" w:rsidRDefault="00F9032A" w:rsidP="00F9032A">
      <w:pPr>
        <w:overflowPunct w:val="0"/>
        <w:autoSpaceDE w:val="0"/>
        <w:autoSpaceDN w:val="0"/>
        <w:adjustRightInd w:val="0"/>
        <w:textAlignment w:val="baseline"/>
        <w:rPr>
          <w:rFonts w:asciiTheme="majorHAnsi" w:eastAsia="Times New Roman" w:hAnsiTheme="majorHAnsi" w:cstheme="majorHAnsi"/>
          <w:sz w:val="20"/>
          <w:szCs w:val="20"/>
          <w:lang w:eastAsia="en-US"/>
        </w:rPr>
      </w:pPr>
    </w:p>
    <w:p w14:paraId="352423D3" w14:textId="05F20B86" w:rsidR="00E87890" w:rsidRPr="002A15E5" w:rsidRDefault="00F9032A" w:rsidP="00945440">
      <w:pPr>
        <w:overflowPunct w:val="0"/>
        <w:autoSpaceDE w:val="0"/>
        <w:autoSpaceDN w:val="0"/>
        <w:adjustRightInd w:val="0"/>
        <w:jc w:val="center"/>
        <w:textAlignment w:val="baseline"/>
        <w:rPr>
          <w:rFonts w:asciiTheme="majorHAnsi" w:hAnsiTheme="majorHAnsi" w:cs="Arial"/>
          <w:sz w:val="20"/>
          <w:szCs w:val="20"/>
        </w:rPr>
      </w:pPr>
      <w:r w:rsidRPr="00305034">
        <w:rPr>
          <w:rFonts w:asciiTheme="majorHAnsi" w:eastAsia="Times New Roman" w:hAnsiTheme="majorHAnsi" w:cstheme="majorHAnsi"/>
          <w:sz w:val="20"/>
          <w:szCs w:val="20"/>
          <w:lang w:eastAsia="en-US"/>
        </w:rPr>
        <w:t>Nome e Assinatura do representante legal</w:t>
      </w:r>
    </w:p>
    <w:sectPr w:rsidR="00E87890" w:rsidRPr="002A15E5" w:rsidSect="006B3924">
      <w:headerReference w:type="default" r:id="rId51"/>
      <w:footerReference w:type="default" r:id="rId52"/>
      <w:headerReference w:type="first" r:id="rId53"/>
      <w:footerReference w:type="first" r:id="rId54"/>
      <w:pgSz w:w="11906" w:h="16838" w:code="9"/>
      <w:pgMar w:top="1238" w:right="1134" w:bottom="1418" w:left="1134" w:header="284" w:footer="232"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CB6AC" w15:done="0"/>
  <w15:commentEx w15:paraId="7898FBC2" w15:done="0"/>
  <w15:commentEx w15:paraId="5DA6F538" w15:done="0"/>
  <w15:commentEx w15:paraId="197BCF55" w15:done="0"/>
  <w15:commentEx w15:paraId="56F3202A" w15:done="0"/>
  <w15:commentEx w15:paraId="04B121CB" w15:done="0"/>
  <w15:commentEx w15:paraId="052F82B0" w15:done="0"/>
  <w15:commentEx w15:paraId="14FB5D50" w15:done="0"/>
  <w15:commentEx w15:paraId="46FC8664" w15:done="0"/>
  <w15:commentEx w15:paraId="66D68373" w15:done="0"/>
  <w15:commentEx w15:paraId="221CE7EB" w15:done="0"/>
  <w15:commentEx w15:paraId="49193D03" w15:done="0"/>
  <w15:commentEx w15:paraId="77D2E804" w15:done="0"/>
  <w15:commentEx w15:paraId="33D86494" w15:done="0"/>
  <w15:commentEx w15:paraId="025D84B4" w15:done="0"/>
  <w15:commentEx w15:paraId="077CADE6" w15:done="0"/>
  <w15:commentEx w15:paraId="7DC8AF90" w15:done="0"/>
  <w15:commentEx w15:paraId="3FC31CE1" w15:done="0"/>
  <w15:commentEx w15:paraId="6B0CCC24" w15:done="0"/>
  <w15:commentEx w15:paraId="3BB3E56C" w15:done="0"/>
  <w15:commentEx w15:paraId="7D53E10E" w15:done="0"/>
  <w15:commentEx w15:paraId="2F3AD707" w15:done="0"/>
  <w15:commentEx w15:paraId="726C2223" w15:done="0"/>
  <w15:commentEx w15:paraId="3E6B08BD" w15:done="0"/>
  <w15:commentEx w15:paraId="67CC4DAE" w15:done="0"/>
  <w15:commentEx w15:paraId="10F045B9" w15:done="0"/>
  <w15:commentEx w15:paraId="54360D84" w15:done="0"/>
  <w15:commentEx w15:paraId="32DCB264" w15:done="0"/>
  <w15:commentEx w15:paraId="5EADFCC0" w15:done="0"/>
  <w15:commentEx w15:paraId="54B81D8E" w15:done="0"/>
  <w15:commentEx w15:paraId="3D54E2DF" w15:done="0"/>
  <w15:commentEx w15:paraId="79701588" w15:done="0"/>
  <w15:commentEx w15:paraId="0E09B4D9" w15:done="0"/>
  <w15:commentEx w15:paraId="209E1854" w15:done="0"/>
  <w15:commentEx w15:paraId="1716C874" w15:done="0"/>
  <w15:commentEx w15:paraId="0C5A88DB" w15:done="0"/>
  <w15:commentEx w15:paraId="0A8DC4E0" w15:done="0"/>
  <w15:commentEx w15:paraId="67841BA7" w15:done="0"/>
  <w15:commentEx w15:paraId="6A341AE3" w15:done="0"/>
  <w15:commentEx w15:paraId="0B15E664" w15:done="0"/>
  <w15:commentEx w15:paraId="516D11A9" w15:done="0"/>
  <w15:commentEx w15:paraId="1C46628A" w15:done="0"/>
  <w15:commentEx w15:paraId="7096B1C7" w15:done="0"/>
  <w15:commentEx w15:paraId="3F4AA36F" w15:done="0"/>
  <w15:commentEx w15:paraId="0AD3D9D7" w15:done="0"/>
  <w15:commentEx w15:paraId="04C0D15E" w15:done="0"/>
  <w15:commentEx w15:paraId="6CD221FA" w15:done="0"/>
  <w15:commentEx w15:paraId="00DDC0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BBFC33" w14:textId="77777777" w:rsidR="00CD72D6" w:rsidRDefault="00CD72D6">
      <w:r>
        <w:separator/>
      </w:r>
    </w:p>
  </w:endnote>
  <w:endnote w:type="continuationSeparator" w:id="0">
    <w:p w14:paraId="1BB36705" w14:textId="77777777" w:rsidR="00CD72D6" w:rsidRDefault="00CD72D6">
      <w:r>
        <w:continuationSeparator/>
      </w:r>
    </w:p>
  </w:endnote>
  <w:endnote w:type="continuationNotice" w:id="1">
    <w:p w14:paraId="7B8902AE" w14:textId="77777777" w:rsidR="00CD72D6" w:rsidRDefault="00CD7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6763544"/>
      <w:docPartObj>
        <w:docPartGallery w:val="Page Numbers (Bottom of Page)"/>
        <w:docPartUnique/>
      </w:docPartObj>
    </w:sdtPr>
    <w:sdtEndPr>
      <w:rPr>
        <w:rFonts w:ascii="Arial" w:hAnsi="Arial" w:cs="Arial"/>
        <w:sz w:val="14"/>
        <w:szCs w:val="14"/>
      </w:rPr>
    </w:sdtEndPr>
    <w:sdtContent>
      <w:p w14:paraId="58DEC1BC" w14:textId="77777777" w:rsidR="00B76A52" w:rsidRPr="007B5385" w:rsidRDefault="00B76A52"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B76A52" w:rsidRPr="00140891" w:rsidRDefault="00B76A52" w:rsidP="00592B5E">
        <w:pPr>
          <w:pStyle w:val="Rodap"/>
          <w:tabs>
            <w:tab w:val="clear" w:pos="8504"/>
            <w:tab w:val="right" w:pos="9639"/>
          </w:tabs>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140891">
          <w:rPr>
            <w:rFonts w:asciiTheme="majorHAnsi" w:hAnsiTheme="majorHAnsi" w:cs="Arial"/>
            <w:color w:val="595959" w:themeColor="text1" w:themeTint="A6"/>
            <w:spacing w:val="60"/>
            <w:sz w:val="20"/>
            <w:szCs w:val="20"/>
          </w:rPr>
          <w:t>Página</w:t>
        </w:r>
        <w:r w:rsidRPr="00140891">
          <w:rPr>
            <w:rFonts w:asciiTheme="majorHAnsi" w:hAnsiTheme="majorHAnsi" w:cs="Arial"/>
            <w:color w:val="595959" w:themeColor="text1" w:themeTint="A6"/>
            <w:sz w:val="20"/>
            <w:szCs w:val="20"/>
          </w:rPr>
          <w:t xml:space="preserve"> </w:t>
        </w:r>
        <w:r w:rsidRPr="00140891">
          <w:rPr>
            <w:rFonts w:asciiTheme="majorHAnsi" w:hAnsiTheme="majorHAnsi" w:cs="Arial"/>
            <w:color w:val="595959" w:themeColor="text1" w:themeTint="A6"/>
            <w:sz w:val="20"/>
            <w:szCs w:val="20"/>
          </w:rPr>
          <w:fldChar w:fldCharType="begin"/>
        </w:r>
        <w:r w:rsidRPr="00140891">
          <w:rPr>
            <w:rFonts w:asciiTheme="majorHAnsi" w:hAnsiTheme="majorHAnsi" w:cs="Arial"/>
            <w:color w:val="595959" w:themeColor="text1" w:themeTint="A6"/>
            <w:sz w:val="20"/>
            <w:szCs w:val="20"/>
          </w:rPr>
          <w:instrText>PAGE   \* MERGEFORMAT</w:instrText>
        </w:r>
        <w:r w:rsidRPr="00140891">
          <w:rPr>
            <w:rFonts w:asciiTheme="majorHAnsi" w:hAnsiTheme="majorHAnsi" w:cs="Arial"/>
            <w:color w:val="595959" w:themeColor="text1" w:themeTint="A6"/>
            <w:sz w:val="20"/>
            <w:szCs w:val="20"/>
          </w:rPr>
          <w:fldChar w:fldCharType="separate"/>
        </w:r>
        <w:r w:rsidR="00D878CF">
          <w:rPr>
            <w:rFonts w:asciiTheme="majorHAnsi" w:hAnsiTheme="majorHAnsi" w:cs="Arial"/>
            <w:noProof/>
            <w:color w:val="595959" w:themeColor="text1" w:themeTint="A6"/>
            <w:sz w:val="20"/>
            <w:szCs w:val="20"/>
          </w:rPr>
          <w:t>2</w:t>
        </w:r>
        <w:r w:rsidRPr="00140891">
          <w:rPr>
            <w:rFonts w:asciiTheme="majorHAnsi" w:hAnsiTheme="majorHAnsi" w:cs="Arial"/>
            <w:color w:val="595959" w:themeColor="text1" w:themeTint="A6"/>
            <w:sz w:val="20"/>
            <w:szCs w:val="20"/>
          </w:rPr>
          <w:fldChar w:fldCharType="end"/>
        </w:r>
        <w:r w:rsidRPr="00140891">
          <w:rPr>
            <w:rFonts w:asciiTheme="majorHAnsi" w:hAnsiTheme="majorHAnsi" w:cs="Arial"/>
            <w:color w:val="595959" w:themeColor="text1" w:themeTint="A6"/>
            <w:sz w:val="20"/>
            <w:szCs w:val="20"/>
          </w:rPr>
          <w:t xml:space="preserve"> | </w:t>
        </w:r>
        <w:r w:rsidRPr="00140891">
          <w:rPr>
            <w:rFonts w:asciiTheme="majorHAnsi" w:hAnsiTheme="majorHAnsi" w:cs="Arial"/>
            <w:color w:val="595959" w:themeColor="text1" w:themeTint="A6"/>
            <w:sz w:val="20"/>
            <w:szCs w:val="20"/>
          </w:rPr>
          <w:fldChar w:fldCharType="begin"/>
        </w:r>
        <w:r w:rsidRPr="00140891">
          <w:rPr>
            <w:rFonts w:asciiTheme="majorHAnsi" w:hAnsiTheme="majorHAnsi" w:cs="Arial"/>
            <w:color w:val="595959" w:themeColor="text1" w:themeTint="A6"/>
            <w:sz w:val="20"/>
            <w:szCs w:val="20"/>
          </w:rPr>
          <w:instrText>NUMPAGES  \* Arabic  \* MERGEFORMAT</w:instrText>
        </w:r>
        <w:r w:rsidRPr="00140891">
          <w:rPr>
            <w:rFonts w:asciiTheme="majorHAnsi" w:hAnsiTheme="majorHAnsi" w:cs="Arial"/>
            <w:color w:val="595959" w:themeColor="text1" w:themeTint="A6"/>
            <w:sz w:val="20"/>
            <w:szCs w:val="20"/>
          </w:rPr>
          <w:fldChar w:fldCharType="separate"/>
        </w:r>
        <w:r w:rsidR="00D878CF">
          <w:rPr>
            <w:rFonts w:asciiTheme="majorHAnsi" w:hAnsiTheme="majorHAnsi" w:cs="Arial"/>
            <w:noProof/>
            <w:color w:val="595959" w:themeColor="text1" w:themeTint="A6"/>
            <w:sz w:val="20"/>
            <w:szCs w:val="20"/>
          </w:rPr>
          <w:t>18</w:t>
        </w:r>
        <w:r w:rsidRPr="00140891">
          <w:rPr>
            <w:rFonts w:asciiTheme="majorHAnsi" w:hAnsiTheme="majorHAnsi" w:cs="Arial"/>
            <w:color w:val="595959" w:themeColor="text1" w:themeTint="A6"/>
            <w:sz w:val="20"/>
            <w:szCs w:val="20"/>
          </w:rPr>
          <w:fldChar w:fldCharType="end"/>
        </w:r>
      </w:p>
      <w:p w14:paraId="7E6308F2" w14:textId="23198B31" w:rsidR="00B76A52" w:rsidRPr="00B9651D" w:rsidRDefault="00B76A52" w:rsidP="00592B5E">
        <w:pPr>
          <w:pStyle w:val="Rodap"/>
          <w:jc w:val="center"/>
          <w:rPr>
            <w:rFonts w:ascii="Arial" w:hAnsi="Arial" w:cs="Arial"/>
            <w:sz w:val="14"/>
            <w:szCs w:val="14"/>
          </w:rPr>
        </w:pPr>
        <w:bookmarkStart w:id="63" w:name="_Hlk135299703"/>
        <w:r>
          <w:rPr>
            <w:noProof/>
          </w:rPr>
          <w:drawing>
            <wp:inline distT="0" distB="0" distL="0" distR="0" wp14:anchorId="25FD9BD0" wp14:editId="745D651A">
              <wp:extent cx="2068572" cy="638175"/>
              <wp:effectExtent l="0" t="0" r="825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7900" cy="644138"/>
                      </a:xfrm>
                      <a:prstGeom prst="rect">
                        <a:avLst/>
                      </a:prstGeom>
                      <a:noFill/>
                      <a:ln>
                        <a:noFill/>
                      </a:ln>
                    </pic:spPr>
                  </pic:pic>
                </a:graphicData>
              </a:graphic>
            </wp:inline>
          </w:drawing>
        </w:r>
      </w:p>
    </w:sdtContent>
  </w:sdt>
  <w:bookmarkEnd w:id="63"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8414E6" w14:textId="05DCEA86" w:rsidR="00B76A52" w:rsidRDefault="00B76A52" w:rsidP="00D27236">
    <w:pPr>
      <w:pStyle w:val="Rodap"/>
      <w:jc w:val="center"/>
    </w:pPr>
    <w:r>
      <w:rPr>
        <w:noProof/>
      </w:rPr>
      <w:drawing>
        <wp:inline distT="0" distB="0" distL="0" distR="0" wp14:anchorId="071DD15A" wp14:editId="208F34DB">
          <wp:extent cx="2655179" cy="819150"/>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9406" cy="823539"/>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51CEE2" w14:textId="77777777" w:rsidR="00CD72D6" w:rsidRDefault="00CD72D6">
      <w:r>
        <w:separator/>
      </w:r>
    </w:p>
  </w:footnote>
  <w:footnote w:type="continuationSeparator" w:id="0">
    <w:p w14:paraId="6FD1781C" w14:textId="77777777" w:rsidR="00CD72D6" w:rsidRDefault="00CD72D6">
      <w:r>
        <w:continuationSeparator/>
      </w:r>
    </w:p>
  </w:footnote>
  <w:footnote w:type="continuationNotice" w:id="1">
    <w:p w14:paraId="76FDD4CF" w14:textId="77777777" w:rsidR="00CD72D6" w:rsidRDefault="00CD72D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66976209" w:rsidR="00B76A52" w:rsidRPr="00057CFD" w:rsidRDefault="00B76A52" w:rsidP="00AC5259">
    <w:pPr>
      <w:pStyle w:val="Cabealho"/>
      <w:jc w:val="right"/>
      <w:rPr>
        <w:rFonts w:asciiTheme="majorHAnsi" w:hAnsiTheme="majorHAnsi" w:cs="Arial"/>
        <w:sz w:val="20"/>
        <w:szCs w:val="20"/>
      </w:rPr>
    </w:pPr>
    <w:r>
      <w:rPr>
        <w:noProof/>
      </w:rPr>
      <w:drawing>
        <wp:anchor distT="0" distB="0" distL="114300" distR="114300" simplePos="0" relativeHeight="251658240" behindDoc="0" locked="0" layoutInCell="1" allowOverlap="1" wp14:anchorId="3C0C4008" wp14:editId="3CCEB228">
          <wp:simplePos x="0" y="0"/>
          <wp:positionH relativeFrom="column">
            <wp:posOffset>51436</wp:posOffset>
          </wp:positionH>
          <wp:positionV relativeFrom="paragraph">
            <wp:posOffset>-149787</wp:posOffset>
          </wp:positionV>
          <wp:extent cx="1809750" cy="684609"/>
          <wp:effectExtent l="0" t="0" r="0" b="127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897" cy="6857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A58E01" w14:textId="77777777" w:rsidR="00B76A52" w:rsidRDefault="00B76A52" w:rsidP="00AC5259">
    <w:pPr>
      <w:pStyle w:val="Cabealho"/>
      <w:jc w:val="right"/>
    </w:pPr>
  </w:p>
  <w:p w14:paraId="36411352" w14:textId="77777777" w:rsidR="00B76A52" w:rsidRDefault="00B76A52"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7D56B" w14:textId="18858EE1" w:rsidR="00B76A52" w:rsidRDefault="00B76A52" w:rsidP="003074C1">
    <w:pPr>
      <w:pStyle w:val="Cabealho"/>
      <w:jc w:val="center"/>
    </w:pPr>
    <w:r>
      <w:rPr>
        <w:noProof/>
      </w:rPr>
      <w:drawing>
        <wp:inline distT="0" distB="0" distL="0" distR="0" wp14:anchorId="3D653692" wp14:editId="6FF72D26">
          <wp:extent cx="2769706" cy="104775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522" cy="10495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299B3C5"/>
    <w:multiLevelType w:val="multilevel"/>
    <w:tmpl w:val="7706BEF2"/>
    <w:lvl w:ilvl="0">
      <w:start w:val="1"/>
      <w:numFmt w:val="upp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80F4AB9"/>
    <w:multiLevelType w:val="multilevel"/>
    <w:tmpl w:val="EA78C616"/>
    <w:lvl w:ilvl="0">
      <w:start w:val="1"/>
      <w:numFmt w:val="decimal"/>
      <w:lvlText w:val="%1."/>
      <w:lvlJc w:val="left"/>
      <w:pPr>
        <w:ind w:left="360" w:hanging="360"/>
      </w:pPr>
      <w:rPr>
        <w:rFonts w:hint="default"/>
        <w:b/>
      </w:rPr>
    </w:lvl>
    <w:lvl w:ilvl="1">
      <w:start w:val="1"/>
      <w:numFmt w:val="decimal"/>
      <w:lvlText w:val="%1.%2."/>
      <w:lvlJc w:val="left"/>
      <w:pPr>
        <w:ind w:left="999" w:hanging="432"/>
      </w:pPr>
      <w:rPr>
        <w:rFonts w:hint="default"/>
        <w:b w:val="0"/>
        <w:i w:val="0"/>
        <w:strike w:val="0"/>
        <w:color w:val="auto"/>
        <w:sz w:val="20"/>
        <w:szCs w:val="20"/>
        <w:u w:val="none"/>
      </w:rPr>
    </w:lvl>
    <w:lvl w:ilvl="2">
      <w:start w:val="1"/>
      <w:numFmt w:val="decimal"/>
      <w:lvlText w:val="%1.%2.%3"/>
      <w:lvlJc w:val="left"/>
      <w:pPr>
        <w:ind w:left="788" w:hanging="504"/>
      </w:pPr>
      <w:rPr>
        <w:rFonts w:asciiTheme="majorHAnsi" w:hAnsiTheme="majorHAnsi"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BBC561E"/>
    <w:multiLevelType w:val="hybridMultilevel"/>
    <w:tmpl w:val="E6F4C0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5C100D"/>
    <w:multiLevelType w:val="multilevel"/>
    <w:tmpl w:val="86FC1806"/>
    <w:lvl w:ilvl="0">
      <w:start w:val="1"/>
      <w:numFmt w:val="decimal"/>
      <w:pStyle w:val="Nivel01"/>
      <w:lvlText w:val="%1."/>
      <w:lvlJc w:val="left"/>
      <w:pPr>
        <w:ind w:left="360" w:hanging="360"/>
      </w:pPr>
      <w:rPr>
        <w:b/>
      </w:rPr>
    </w:lvl>
    <w:lvl w:ilvl="1">
      <w:start w:val="1"/>
      <w:numFmt w:val="decimal"/>
      <w:pStyle w:val="Nivel2"/>
      <w:lvlText w:val="%1.%2."/>
      <w:lvlJc w:val="left"/>
      <w:pPr>
        <w:ind w:left="3410" w:hanging="432"/>
      </w:pPr>
      <w:rPr>
        <w:b w:val="0"/>
        <w:i w:val="0"/>
        <w:strike w:val="0"/>
        <w:color w:val="auto"/>
        <w:sz w:val="20"/>
        <w:szCs w:val="20"/>
        <w:u w:val="none"/>
      </w:rPr>
    </w:lvl>
    <w:lvl w:ilvl="2">
      <w:start w:val="1"/>
      <w:numFmt w:val="decimal"/>
      <w:pStyle w:val="Nivel3"/>
      <w:lvlText w:val="%1.%2.%3."/>
      <w:lvlJc w:val="left"/>
      <w:pPr>
        <w:ind w:left="2206" w:hanging="504"/>
      </w:pPr>
      <w:rPr>
        <w:rFonts w:asciiTheme="majorHAnsi" w:hAnsi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50195C"/>
    <w:multiLevelType w:val="hybridMultilevel"/>
    <w:tmpl w:val="4B6CCB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BDEDF8"/>
    <w:multiLevelType w:val="multilevel"/>
    <w:tmpl w:val="F27AF39A"/>
    <w:lvl w:ilvl="0">
      <w:start w:val="1"/>
      <w:numFmt w:val="decimal"/>
      <w:lvlText w:val="%1."/>
      <w:lvlJc w:val="left"/>
      <w:pPr>
        <w:ind w:left="720" w:hanging="360"/>
      </w:pPr>
    </w:lvl>
    <w:lvl w:ilvl="1">
      <w:start w:val="10"/>
      <w:numFmt w:val="decimal"/>
      <w:lvlText w:val="%1.%2."/>
      <w:lvlJc w:val="left"/>
      <w:pPr>
        <w:ind w:left="999" w:hanging="432"/>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5B95E92"/>
    <w:multiLevelType w:val="hybridMultilevel"/>
    <w:tmpl w:val="A9D02A26"/>
    <w:lvl w:ilvl="0" w:tplc="04160015">
      <w:start w:val="1"/>
      <w:numFmt w:val="upp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20F70B1"/>
    <w:multiLevelType w:val="multilevel"/>
    <w:tmpl w:val="159209A4"/>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upperLetter"/>
      <w:lvlText w:val="%8."/>
      <w:lvlJc w:val="left"/>
      <w:pPr>
        <w:tabs>
          <w:tab w:val="num" w:pos="0"/>
        </w:tabs>
        <w:ind w:left="2880" w:hanging="360"/>
      </w:pPr>
      <w:rPr>
        <w:i w:val="0"/>
        <w:color w:val="auto"/>
      </w:rPr>
    </w:lvl>
    <w:lvl w:ilvl="8">
      <w:start w:val="1"/>
      <w:numFmt w:val="lowerRoman"/>
      <w:lvlText w:val="%9."/>
      <w:lvlJc w:val="left"/>
      <w:pPr>
        <w:tabs>
          <w:tab w:val="num" w:pos="0"/>
        </w:tabs>
        <w:ind w:left="3240" w:hanging="360"/>
      </w:p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2031F72"/>
    <w:multiLevelType w:val="multilevel"/>
    <w:tmpl w:val="0DFAA924"/>
    <w:lvl w:ilvl="0">
      <w:start w:val="1"/>
      <w:numFmt w:val="decimal"/>
      <w:lvlText w:val="%1."/>
      <w:lvlJc w:val="left"/>
      <w:pPr>
        <w:ind w:left="360" w:hanging="360"/>
      </w:pPr>
      <w:rPr>
        <w:b/>
      </w:rPr>
    </w:lvl>
    <w:lvl w:ilvl="1">
      <w:start w:val="1"/>
      <w:numFmt w:val="upp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8"/>
  </w:num>
  <w:num w:numId="4">
    <w:abstractNumId w:val="19"/>
  </w:num>
  <w:num w:numId="5">
    <w:abstractNumId w:val="13"/>
  </w:num>
  <w:num w:numId="6">
    <w:abstractNumId w:val="11"/>
  </w:num>
  <w:num w:numId="7">
    <w:abstractNumId w:val="14"/>
  </w:num>
  <w:num w:numId="8">
    <w:abstractNumId w:val="1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0"/>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lvlOverride w:ilvl="0">
      <w:startOverride w:val="9"/>
    </w:lvlOverride>
    <w:lvlOverride w:ilvl="1">
      <w:startOverride w:val="2"/>
    </w:lvlOverride>
    <w:lvlOverride w:ilvl="2">
      <w:startOverride w:val="1"/>
    </w:lvlOverride>
  </w:num>
  <w:num w:numId="31">
    <w:abstractNumId w:val="6"/>
  </w:num>
  <w:num w:numId="32">
    <w:abstractNumId w:val="6"/>
  </w:num>
  <w:num w:numId="33">
    <w:abstractNumId w:val="8"/>
  </w:num>
  <w:num w:numId="34">
    <w:abstractNumId w:val="5"/>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9"/>
  </w:num>
  <w:num w:numId="38">
    <w:abstractNumId w:val="4"/>
  </w:num>
  <w:num w:numId="39">
    <w:abstractNumId w:val="7"/>
  </w:num>
  <w:num w:numId="4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20"/>
  </w:num>
  <w:num w:numId="43">
    <w:abstractNumId w:val="15"/>
  </w:num>
  <w:num w:numId="44">
    <w:abstractNumId w:val="17"/>
  </w:num>
  <w:num w:numId="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7C6"/>
    <w:rsid w:val="000019C6"/>
    <w:rsid w:val="0000236D"/>
    <w:rsid w:val="00003298"/>
    <w:rsid w:val="00003F8B"/>
    <w:rsid w:val="00004D4F"/>
    <w:rsid w:val="00004FCA"/>
    <w:rsid w:val="00004FDE"/>
    <w:rsid w:val="00005901"/>
    <w:rsid w:val="00005A68"/>
    <w:rsid w:val="00005A90"/>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523"/>
    <w:rsid w:val="00014B1F"/>
    <w:rsid w:val="00014E7A"/>
    <w:rsid w:val="00014FC0"/>
    <w:rsid w:val="00015076"/>
    <w:rsid w:val="0001535D"/>
    <w:rsid w:val="00015651"/>
    <w:rsid w:val="000156E9"/>
    <w:rsid w:val="00015783"/>
    <w:rsid w:val="00015A6E"/>
    <w:rsid w:val="00015D4B"/>
    <w:rsid w:val="00016596"/>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6F"/>
    <w:rsid w:val="00033E86"/>
    <w:rsid w:val="000340B8"/>
    <w:rsid w:val="00034A29"/>
    <w:rsid w:val="00034FD6"/>
    <w:rsid w:val="00035D80"/>
    <w:rsid w:val="00036982"/>
    <w:rsid w:val="00036DF4"/>
    <w:rsid w:val="000373BF"/>
    <w:rsid w:val="0003743B"/>
    <w:rsid w:val="00037B74"/>
    <w:rsid w:val="00037C97"/>
    <w:rsid w:val="00037CFD"/>
    <w:rsid w:val="000401F4"/>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5FA5"/>
    <w:rsid w:val="00056433"/>
    <w:rsid w:val="000564D1"/>
    <w:rsid w:val="00057CFD"/>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5FE"/>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75A"/>
    <w:rsid w:val="00073852"/>
    <w:rsid w:val="00073E63"/>
    <w:rsid w:val="00075230"/>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3E2E"/>
    <w:rsid w:val="00094191"/>
    <w:rsid w:val="00094321"/>
    <w:rsid w:val="00094790"/>
    <w:rsid w:val="00094A8E"/>
    <w:rsid w:val="00094D55"/>
    <w:rsid w:val="00096605"/>
    <w:rsid w:val="000967EB"/>
    <w:rsid w:val="00096B41"/>
    <w:rsid w:val="00097158"/>
    <w:rsid w:val="000A0129"/>
    <w:rsid w:val="000A0585"/>
    <w:rsid w:val="000A05E3"/>
    <w:rsid w:val="000A0BAC"/>
    <w:rsid w:val="000A102A"/>
    <w:rsid w:val="000A13A5"/>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A1"/>
    <w:rsid w:val="000B0665"/>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3F48"/>
    <w:rsid w:val="000C40ED"/>
    <w:rsid w:val="000C41CD"/>
    <w:rsid w:val="000C4324"/>
    <w:rsid w:val="000C4759"/>
    <w:rsid w:val="000C4E4C"/>
    <w:rsid w:val="000C4E94"/>
    <w:rsid w:val="000C5911"/>
    <w:rsid w:val="000C5D14"/>
    <w:rsid w:val="000C6446"/>
    <w:rsid w:val="000C670A"/>
    <w:rsid w:val="000C7B49"/>
    <w:rsid w:val="000C7FA6"/>
    <w:rsid w:val="000C7FFC"/>
    <w:rsid w:val="000D017E"/>
    <w:rsid w:val="000D239E"/>
    <w:rsid w:val="000D279D"/>
    <w:rsid w:val="000D294B"/>
    <w:rsid w:val="000D2A6B"/>
    <w:rsid w:val="000D2AC3"/>
    <w:rsid w:val="000D2B1C"/>
    <w:rsid w:val="000D2C78"/>
    <w:rsid w:val="000D348F"/>
    <w:rsid w:val="000D3590"/>
    <w:rsid w:val="000D4159"/>
    <w:rsid w:val="000D4D3E"/>
    <w:rsid w:val="000D55DF"/>
    <w:rsid w:val="000D5774"/>
    <w:rsid w:val="000D5CAD"/>
    <w:rsid w:val="000D6597"/>
    <w:rsid w:val="000D671A"/>
    <w:rsid w:val="000D76B8"/>
    <w:rsid w:val="000E071F"/>
    <w:rsid w:val="000E15DC"/>
    <w:rsid w:val="000E20A6"/>
    <w:rsid w:val="000E238A"/>
    <w:rsid w:val="000E2F19"/>
    <w:rsid w:val="000E31D5"/>
    <w:rsid w:val="000E320E"/>
    <w:rsid w:val="000E3CC6"/>
    <w:rsid w:val="000E3D71"/>
    <w:rsid w:val="000E3F86"/>
    <w:rsid w:val="000E42DE"/>
    <w:rsid w:val="000E4356"/>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6D1"/>
    <w:rsid w:val="000F2772"/>
    <w:rsid w:val="000F2B66"/>
    <w:rsid w:val="000F2D6D"/>
    <w:rsid w:val="000F397B"/>
    <w:rsid w:val="000F3C28"/>
    <w:rsid w:val="000F4088"/>
    <w:rsid w:val="000F43B4"/>
    <w:rsid w:val="000F4F96"/>
    <w:rsid w:val="000F5332"/>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8C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665"/>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7F"/>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891"/>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6C72"/>
    <w:rsid w:val="00147222"/>
    <w:rsid w:val="0014755F"/>
    <w:rsid w:val="00150295"/>
    <w:rsid w:val="001503BE"/>
    <w:rsid w:val="001516EA"/>
    <w:rsid w:val="0015172D"/>
    <w:rsid w:val="00151789"/>
    <w:rsid w:val="001519AA"/>
    <w:rsid w:val="00151ECB"/>
    <w:rsid w:val="0015394F"/>
    <w:rsid w:val="00153E25"/>
    <w:rsid w:val="00154505"/>
    <w:rsid w:val="00154B86"/>
    <w:rsid w:val="00154BF4"/>
    <w:rsid w:val="00155D25"/>
    <w:rsid w:val="001562A8"/>
    <w:rsid w:val="00156349"/>
    <w:rsid w:val="001565DA"/>
    <w:rsid w:val="0015684D"/>
    <w:rsid w:val="00156C74"/>
    <w:rsid w:val="00156E90"/>
    <w:rsid w:val="00157112"/>
    <w:rsid w:val="00157D8E"/>
    <w:rsid w:val="00160549"/>
    <w:rsid w:val="00160602"/>
    <w:rsid w:val="001608E4"/>
    <w:rsid w:val="00160BBD"/>
    <w:rsid w:val="00160D9F"/>
    <w:rsid w:val="00160DA4"/>
    <w:rsid w:val="00162645"/>
    <w:rsid w:val="00163C67"/>
    <w:rsid w:val="0016418C"/>
    <w:rsid w:val="00164870"/>
    <w:rsid w:val="001648FB"/>
    <w:rsid w:val="00164CC3"/>
    <w:rsid w:val="00164D3A"/>
    <w:rsid w:val="00164EBC"/>
    <w:rsid w:val="0016553F"/>
    <w:rsid w:val="00165573"/>
    <w:rsid w:val="00165577"/>
    <w:rsid w:val="0016584A"/>
    <w:rsid w:val="0016603C"/>
    <w:rsid w:val="00166516"/>
    <w:rsid w:val="00166820"/>
    <w:rsid w:val="00167274"/>
    <w:rsid w:val="00167C91"/>
    <w:rsid w:val="00170173"/>
    <w:rsid w:val="00170558"/>
    <w:rsid w:val="001705DE"/>
    <w:rsid w:val="001706E2"/>
    <w:rsid w:val="001708CD"/>
    <w:rsid w:val="00170CE1"/>
    <w:rsid w:val="00170D49"/>
    <w:rsid w:val="00171A80"/>
    <w:rsid w:val="001723DF"/>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491"/>
    <w:rsid w:val="00184618"/>
    <w:rsid w:val="00184919"/>
    <w:rsid w:val="00184B56"/>
    <w:rsid w:val="00184E7C"/>
    <w:rsid w:val="00185F3B"/>
    <w:rsid w:val="0018613B"/>
    <w:rsid w:val="00187B6A"/>
    <w:rsid w:val="001904A8"/>
    <w:rsid w:val="00190FB4"/>
    <w:rsid w:val="00191087"/>
    <w:rsid w:val="00191140"/>
    <w:rsid w:val="001916AA"/>
    <w:rsid w:val="00191E21"/>
    <w:rsid w:val="00192030"/>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406"/>
    <w:rsid w:val="001A3A05"/>
    <w:rsid w:val="001A3ADF"/>
    <w:rsid w:val="001A3E18"/>
    <w:rsid w:val="001A43DE"/>
    <w:rsid w:val="001A4748"/>
    <w:rsid w:val="001A5634"/>
    <w:rsid w:val="001A570F"/>
    <w:rsid w:val="001A6234"/>
    <w:rsid w:val="001A7EEF"/>
    <w:rsid w:val="001A7F1F"/>
    <w:rsid w:val="001B005B"/>
    <w:rsid w:val="001B0831"/>
    <w:rsid w:val="001B1079"/>
    <w:rsid w:val="001B1976"/>
    <w:rsid w:val="001B1F06"/>
    <w:rsid w:val="001B2538"/>
    <w:rsid w:val="001B2A3F"/>
    <w:rsid w:val="001B2FAE"/>
    <w:rsid w:val="001B3448"/>
    <w:rsid w:val="001B3617"/>
    <w:rsid w:val="001B38EB"/>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669"/>
    <w:rsid w:val="001D1172"/>
    <w:rsid w:val="001D21DD"/>
    <w:rsid w:val="001D2770"/>
    <w:rsid w:val="001D288E"/>
    <w:rsid w:val="001D28CC"/>
    <w:rsid w:val="001D2907"/>
    <w:rsid w:val="001D2C58"/>
    <w:rsid w:val="001D3305"/>
    <w:rsid w:val="001D3368"/>
    <w:rsid w:val="001D3524"/>
    <w:rsid w:val="001D3951"/>
    <w:rsid w:val="001D3BA3"/>
    <w:rsid w:val="001D3D7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494"/>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4E4A"/>
    <w:rsid w:val="001F5154"/>
    <w:rsid w:val="001F66DD"/>
    <w:rsid w:val="001F6A1C"/>
    <w:rsid w:val="001F6AED"/>
    <w:rsid w:val="001F6C44"/>
    <w:rsid w:val="001F7CAA"/>
    <w:rsid w:val="00200097"/>
    <w:rsid w:val="0020019F"/>
    <w:rsid w:val="00200A4B"/>
    <w:rsid w:val="002018CC"/>
    <w:rsid w:val="00201BC1"/>
    <w:rsid w:val="00201F24"/>
    <w:rsid w:val="00202158"/>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19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4BA"/>
    <w:rsid w:val="002345B4"/>
    <w:rsid w:val="00235187"/>
    <w:rsid w:val="002359BB"/>
    <w:rsid w:val="00236150"/>
    <w:rsid w:val="00236166"/>
    <w:rsid w:val="00236EF6"/>
    <w:rsid w:val="00240B17"/>
    <w:rsid w:val="00240E5B"/>
    <w:rsid w:val="00241680"/>
    <w:rsid w:val="00241D78"/>
    <w:rsid w:val="00241F34"/>
    <w:rsid w:val="002420B5"/>
    <w:rsid w:val="0024276C"/>
    <w:rsid w:val="002430F2"/>
    <w:rsid w:val="00243760"/>
    <w:rsid w:val="00244403"/>
    <w:rsid w:val="0024516A"/>
    <w:rsid w:val="00245337"/>
    <w:rsid w:val="00245538"/>
    <w:rsid w:val="00245743"/>
    <w:rsid w:val="00245B04"/>
    <w:rsid w:val="00245C2C"/>
    <w:rsid w:val="002463C0"/>
    <w:rsid w:val="002463FA"/>
    <w:rsid w:val="00246DAE"/>
    <w:rsid w:val="00247C97"/>
    <w:rsid w:val="00250C01"/>
    <w:rsid w:val="00250C18"/>
    <w:rsid w:val="002514FE"/>
    <w:rsid w:val="002518A7"/>
    <w:rsid w:val="002521DC"/>
    <w:rsid w:val="00252786"/>
    <w:rsid w:val="00252859"/>
    <w:rsid w:val="00252B43"/>
    <w:rsid w:val="00253319"/>
    <w:rsid w:val="0025376C"/>
    <w:rsid w:val="002538B4"/>
    <w:rsid w:val="002538E3"/>
    <w:rsid w:val="00253C18"/>
    <w:rsid w:val="00253EDB"/>
    <w:rsid w:val="002541BA"/>
    <w:rsid w:val="00255593"/>
    <w:rsid w:val="00255907"/>
    <w:rsid w:val="0025592E"/>
    <w:rsid w:val="00255B96"/>
    <w:rsid w:val="00255C24"/>
    <w:rsid w:val="00256D88"/>
    <w:rsid w:val="00257354"/>
    <w:rsid w:val="002573FE"/>
    <w:rsid w:val="002574DA"/>
    <w:rsid w:val="00257699"/>
    <w:rsid w:val="00257DB8"/>
    <w:rsid w:val="00257FBE"/>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4C70"/>
    <w:rsid w:val="0026552C"/>
    <w:rsid w:val="002656A2"/>
    <w:rsid w:val="00265B35"/>
    <w:rsid w:val="00265F07"/>
    <w:rsid w:val="00265FB6"/>
    <w:rsid w:val="0026649E"/>
    <w:rsid w:val="00267125"/>
    <w:rsid w:val="00267178"/>
    <w:rsid w:val="00267993"/>
    <w:rsid w:val="00267B22"/>
    <w:rsid w:val="00267CB9"/>
    <w:rsid w:val="0027097C"/>
    <w:rsid w:val="002711B5"/>
    <w:rsid w:val="00271CB6"/>
    <w:rsid w:val="002722EA"/>
    <w:rsid w:val="0027248A"/>
    <w:rsid w:val="00272E2D"/>
    <w:rsid w:val="0027301A"/>
    <w:rsid w:val="002735FF"/>
    <w:rsid w:val="00273748"/>
    <w:rsid w:val="0027376C"/>
    <w:rsid w:val="00273809"/>
    <w:rsid w:val="0027381F"/>
    <w:rsid w:val="002744AA"/>
    <w:rsid w:val="00274653"/>
    <w:rsid w:val="00274FAF"/>
    <w:rsid w:val="00276ECC"/>
    <w:rsid w:val="00277FA1"/>
    <w:rsid w:val="0028037D"/>
    <w:rsid w:val="00280846"/>
    <w:rsid w:val="002819BE"/>
    <w:rsid w:val="00281E5E"/>
    <w:rsid w:val="002821A0"/>
    <w:rsid w:val="00282AC5"/>
    <w:rsid w:val="00282DB1"/>
    <w:rsid w:val="00283BFE"/>
    <w:rsid w:val="00283D51"/>
    <w:rsid w:val="002840F4"/>
    <w:rsid w:val="0028552D"/>
    <w:rsid w:val="00285733"/>
    <w:rsid w:val="00285983"/>
    <w:rsid w:val="0028637B"/>
    <w:rsid w:val="00286482"/>
    <w:rsid w:val="00286AD9"/>
    <w:rsid w:val="00286AF4"/>
    <w:rsid w:val="0028712C"/>
    <w:rsid w:val="0028765E"/>
    <w:rsid w:val="0028769B"/>
    <w:rsid w:val="00287BB2"/>
    <w:rsid w:val="00287D22"/>
    <w:rsid w:val="00290164"/>
    <w:rsid w:val="0029037D"/>
    <w:rsid w:val="002906AC"/>
    <w:rsid w:val="00290D32"/>
    <w:rsid w:val="002911C7"/>
    <w:rsid w:val="00291872"/>
    <w:rsid w:val="00291936"/>
    <w:rsid w:val="00291A77"/>
    <w:rsid w:val="00291ABA"/>
    <w:rsid w:val="00291AC3"/>
    <w:rsid w:val="00291CDE"/>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4BD"/>
    <w:rsid w:val="00295776"/>
    <w:rsid w:val="00295EB3"/>
    <w:rsid w:val="002961D6"/>
    <w:rsid w:val="00296F0D"/>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B66"/>
    <w:rsid w:val="002D14AB"/>
    <w:rsid w:val="002D1B50"/>
    <w:rsid w:val="002D21D8"/>
    <w:rsid w:val="002D2F9D"/>
    <w:rsid w:val="002D381A"/>
    <w:rsid w:val="002D5122"/>
    <w:rsid w:val="002D5AAD"/>
    <w:rsid w:val="002D5CA9"/>
    <w:rsid w:val="002D6984"/>
    <w:rsid w:val="002D6BF6"/>
    <w:rsid w:val="002D6CFB"/>
    <w:rsid w:val="002D6DBE"/>
    <w:rsid w:val="002D78B4"/>
    <w:rsid w:val="002D7C8E"/>
    <w:rsid w:val="002E0522"/>
    <w:rsid w:val="002E1455"/>
    <w:rsid w:val="002E148E"/>
    <w:rsid w:val="002E15A7"/>
    <w:rsid w:val="002E160F"/>
    <w:rsid w:val="002E1E51"/>
    <w:rsid w:val="002E1EE8"/>
    <w:rsid w:val="002E2016"/>
    <w:rsid w:val="002E2043"/>
    <w:rsid w:val="002E2074"/>
    <w:rsid w:val="002E276E"/>
    <w:rsid w:val="002E2B74"/>
    <w:rsid w:val="002E2FFE"/>
    <w:rsid w:val="002E3561"/>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BAB"/>
    <w:rsid w:val="002E6DA0"/>
    <w:rsid w:val="002E7459"/>
    <w:rsid w:val="002E7544"/>
    <w:rsid w:val="002E7C0B"/>
    <w:rsid w:val="002E7F19"/>
    <w:rsid w:val="002F084D"/>
    <w:rsid w:val="002F0A9A"/>
    <w:rsid w:val="002F0D0C"/>
    <w:rsid w:val="002F1CE6"/>
    <w:rsid w:val="002F1DAD"/>
    <w:rsid w:val="002F2C2A"/>
    <w:rsid w:val="002F308B"/>
    <w:rsid w:val="002F3699"/>
    <w:rsid w:val="002F3A33"/>
    <w:rsid w:val="002F3B04"/>
    <w:rsid w:val="002F4811"/>
    <w:rsid w:val="002F48A7"/>
    <w:rsid w:val="002F6672"/>
    <w:rsid w:val="002F6A58"/>
    <w:rsid w:val="002F70BE"/>
    <w:rsid w:val="002F717F"/>
    <w:rsid w:val="002F7EB1"/>
    <w:rsid w:val="00300907"/>
    <w:rsid w:val="003017EA"/>
    <w:rsid w:val="0030198D"/>
    <w:rsid w:val="00301CAE"/>
    <w:rsid w:val="00302138"/>
    <w:rsid w:val="00302A6E"/>
    <w:rsid w:val="00303864"/>
    <w:rsid w:val="00303A20"/>
    <w:rsid w:val="00303DF2"/>
    <w:rsid w:val="00304AEA"/>
    <w:rsid w:val="00304B56"/>
    <w:rsid w:val="003051D8"/>
    <w:rsid w:val="003055E6"/>
    <w:rsid w:val="00305F81"/>
    <w:rsid w:val="003074C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674"/>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BE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DE"/>
    <w:rsid w:val="00344BEF"/>
    <w:rsid w:val="00344C69"/>
    <w:rsid w:val="00344F82"/>
    <w:rsid w:val="00345AA4"/>
    <w:rsid w:val="003466A3"/>
    <w:rsid w:val="00346C68"/>
    <w:rsid w:val="0034712C"/>
    <w:rsid w:val="0034750F"/>
    <w:rsid w:val="00347598"/>
    <w:rsid w:val="0034783E"/>
    <w:rsid w:val="00350615"/>
    <w:rsid w:val="00350BED"/>
    <w:rsid w:val="00350E1F"/>
    <w:rsid w:val="00350F47"/>
    <w:rsid w:val="00352541"/>
    <w:rsid w:val="003543D2"/>
    <w:rsid w:val="00354B78"/>
    <w:rsid w:val="00355BB3"/>
    <w:rsid w:val="00355EDF"/>
    <w:rsid w:val="0035658A"/>
    <w:rsid w:val="00357ADD"/>
    <w:rsid w:val="00357DC7"/>
    <w:rsid w:val="00360444"/>
    <w:rsid w:val="00360501"/>
    <w:rsid w:val="0036051A"/>
    <w:rsid w:val="003605F6"/>
    <w:rsid w:val="003606BD"/>
    <w:rsid w:val="00361086"/>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B14"/>
    <w:rsid w:val="00370FE8"/>
    <w:rsid w:val="0037125D"/>
    <w:rsid w:val="003716C9"/>
    <w:rsid w:val="00371E7E"/>
    <w:rsid w:val="00371EF6"/>
    <w:rsid w:val="00372512"/>
    <w:rsid w:val="00373204"/>
    <w:rsid w:val="00373E09"/>
    <w:rsid w:val="00373ECD"/>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29B"/>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7"/>
    <w:rsid w:val="003A2FDC"/>
    <w:rsid w:val="003A3116"/>
    <w:rsid w:val="003A337E"/>
    <w:rsid w:val="003A3FB0"/>
    <w:rsid w:val="003A44C6"/>
    <w:rsid w:val="003A4E63"/>
    <w:rsid w:val="003A5367"/>
    <w:rsid w:val="003A54A7"/>
    <w:rsid w:val="003A558A"/>
    <w:rsid w:val="003A5D49"/>
    <w:rsid w:val="003A6388"/>
    <w:rsid w:val="003A71A0"/>
    <w:rsid w:val="003A728F"/>
    <w:rsid w:val="003A73C1"/>
    <w:rsid w:val="003A7599"/>
    <w:rsid w:val="003A79B2"/>
    <w:rsid w:val="003A7B29"/>
    <w:rsid w:val="003A7F01"/>
    <w:rsid w:val="003B01FD"/>
    <w:rsid w:val="003B0416"/>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6DA5"/>
    <w:rsid w:val="003B6F95"/>
    <w:rsid w:val="003B7226"/>
    <w:rsid w:val="003B74E1"/>
    <w:rsid w:val="003B791E"/>
    <w:rsid w:val="003B7E95"/>
    <w:rsid w:val="003B7EA4"/>
    <w:rsid w:val="003C018D"/>
    <w:rsid w:val="003C0AA6"/>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AD6"/>
    <w:rsid w:val="003C6B61"/>
    <w:rsid w:val="003C6CE4"/>
    <w:rsid w:val="003C709C"/>
    <w:rsid w:val="003C7298"/>
    <w:rsid w:val="003C7A23"/>
    <w:rsid w:val="003D0233"/>
    <w:rsid w:val="003D023E"/>
    <w:rsid w:val="003D084B"/>
    <w:rsid w:val="003D0F9F"/>
    <w:rsid w:val="003D1078"/>
    <w:rsid w:val="003D10F7"/>
    <w:rsid w:val="003D129F"/>
    <w:rsid w:val="003D2C66"/>
    <w:rsid w:val="003D342A"/>
    <w:rsid w:val="003D4284"/>
    <w:rsid w:val="003D4382"/>
    <w:rsid w:val="003D43E5"/>
    <w:rsid w:val="003D47AF"/>
    <w:rsid w:val="003D484F"/>
    <w:rsid w:val="003D4C30"/>
    <w:rsid w:val="003D5314"/>
    <w:rsid w:val="003D5686"/>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227"/>
    <w:rsid w:val="003F579D"/>
    <w:rsid w:val="003F5CD4"/>
    <w:rsid w:val="003F675F"/>
    <w:rsid w:val="003F6883"/>
    <w:rsid w:val="003F6C4D"/>
    <w:rsid w:val="003F6E6A"/>
    <w:rsid w:val="003F6F05"/>
    <w:rsid w:val="003F7122"/>
    <w:rsid w:val="003F7C89"/>
    <w:rsid w:val="00400200"/>
    <w:rsid w:val="004007B4"/>
    <w:rsid w:val="004011D9"/>
    <w:rsid w:val="004016D6"/>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BD1"/>
    <w:rsid w:val="00416D8E"/>
    <w:rsid w:val="00416E4B"/>
    <w:rsid w:val="00416EE0"/>
    <w:rsid w:val="004170DD"/>
    <w:rsid w:val="0041775A"/>
    <w:rsid w:val="00417CA8"/>
    <w:rsid w:val="00420140"/>
    <w:rsid w:val="0042021B"/>
    <w:rsid w:val="004202BA"/>
    <w:rsid w:val="0042080B"/>
    <w:rsid w:val="00420F1F"/>
    <w:rsid w:val="004213D6"/>
    <w:rsid w:val="00421408"/>
    <w:rsid w:val="0042190C"/>
    <w:rsid w:val="00421E20"/>
    <w:rsid w:val="00422721"/>
    <w:rsid w:val="00422A84"/>
    <w:rsid w:val="004230DE"/>
    <w:rsid w:val="00423B4A"/>
    <w:rsid w:val="00423F44"/>
    <w:rsid w:val="00424251"/>
    <w:rsid w:val="004246E7"/>
    <w:rsid w:val="00424EA3"/>
    <w:rsid w:val="00425359"/>
    <w:rsid w:val="00425856"/>
    <w:rsid w:val="00426BA6"/>
    <w:rsid w:val="00426DA5"/>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1EB"/>
    <w:rsid w:val="004422D2"/>
    <w:rsid w:val="0044294C"/>
    <w:rsid w:val="004432DF"/>
    <w:rsid w:val="00443B3B"/>
    <w:rsid w:val="00443D53"/>
    <w:rsid w:val="00443E2F"/>
    <w:rsid w:val="00445418"/>
    <w:rsid w:val="0044564C"/>
    <w:rsid w:val="00445798"/>
    <w:rsid w:val="00446E40"/>
    <w:rsid w:val="0044725C"/>
    <w:rsid w:val="00447465"/>
    <w:rsid w:val="004476AA"/>
    <w:rsid w:val="004479B1"/>
    <w:rsid w:val="00447F3E"/>
    <w:rsid w:val="00450130"/>
    <w:rsid w:val="004505C1"/>
    <w:rsid w:val="004507B8"/>
    <w:rsid w:val="00450CD0"/>
    <w:rsid w:val="00451065"/>
    <w:rsid w:val="0045133B"/>
    <w:rsid w:val="00452011"/>
    <w:rsid w:val="00452D4A"/>
    <w:rsid w:val="00453647"/>
    <w:rsid w:val="0045384E"/>
    <w:rsid w:val="00453C2B"/>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9D4"/>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0DCC"/>
    <w:rsid w:val="00471425"/>
    <w:rsid w:val="00471443"/>
    <w:rsid w:val="00472103"/>
    <w:rsid w:val="004728ED"/>
    <w:rsid w:val="00473218"/>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2B92"/>
    <w:rsid w:val="004830F4"/>
    <w:rsid w:val="004834FC"/>
    <w:rsid w:val="00483B15"/>
    <w:rsid w:val="00483FB9"/>
    <w:rsid w:val="004845C8"/>
    <w:rsid w:val="004845E7"/>
    <w:rsid w:val="004849BE"/>
    <w:rsid w:val="004866B0"/>
    <w:rsid w:val="00486C44"/>
    <w:rsid w:val="004875F1"/>
    <w:rsid w:val="004903FB"/>
    <w:rsid w:val="00490754"/>
    <w:rsid w:val="00491176"/>
    <w:rsid w:val="0049125F"/>
    <w:rsid w:val="004913E1"/>
    <w:rsid w:val="004919E4"/>
    <w:rsid w:val="00491F90"/>
    <w:rsid w:val="0049237B"/>
    <w:rsid w:val="00492C93"/>
    <w:rsid w:val="00492E29"/>
    <w:rsid w:val="004931B2"/>
    <w:rsid w:val="00493D94"/>
    <w:rsid w:val="004946CD"/>
    <w:rsid w:val="00494AE7"/>
    <w:rsid w:val="00494E37"/>
    <w:rsid w:val="004958BE"/>
    <w:rsid w:val="004959C2"/>
    <w:rsid w:val="00495FC7"/>
    <w:rsid w:val="0049669A"/>
    <w:rsid w:val="00496877"/>
    <w:rsid w:val="00496B3C"/>
    <w:rsid w:val="004974D8"/>
    <w:rsid w:val="004977C7"/>
    <w:rsid w:val="00497887"/>
    <w:rsid w:val="004A03F8"/>
    <w:rsid w:val="004A0EA0"/>
    <w:rsid w:val="004A13C4"/>
    <w:rsid w:val="004A1BC0"/>
    <w:rsid w:val="004A1F98"/>
    <w:rsid w:val="004A3794"/>
    <w:rsid w:val="004A4C06"/>
    <w:rsid w:val="004A57D7"/>
    <w:rsid w:val="004A57DB"/>
    <w:rsid w:val="004A57F5"/>
    <w:rsid w:val="004A5D92"/>
    <w:rsid w:val="004A6322"/>
    <w:rsid w:val="004A68E6"/>
    <w:rsid w:val="004A6AA4"/>
    <w:rsid w:val="004A6DCF"/>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A61"/>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2C4"/>
    <w:rsid w:val="004E4437"/>
    <w:rsid w:val="004E4A16"/>
    <w:rsid w:val="004E52AA"/>
    <w:rsid w:val="004E54DA"/>
    <w:rsid w:val="004E5811"/>
    <w:rsid w:val="004E6F11"/>
    <w:rsid w:val="004E6FA6"/>
    <w:rsid w:val="004E7DB2"/>
    <w:rsid w:val="004EE66A"/>
    <w:rsid w:val="004F0A3B"/>
    <w:rsid w:val="004F0BDB"/>
    <w:rsid w:val="004F0C21"/>
    <w:rsid w:val="004F0C29"/>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2DF2"/>
    <w:rsid w:val="005132A8"/>
    <w:rsid w:val="00513768"/>
    <w:rsid w:val="00513C6E"/>
    <w:rsid w:val="0051477F"/>
    <w:rsid w:val="00514883"/>
    <w:rsid w:val="005154BE"/>
    <w:rsid w:val="0051571F"/>
    <w:rsid w:val="00515BBC"/>
    <w:rsid w:val="0051627A"/>
    <w:rsid w:val="005164CD"/>
    <w:rsid w:val="00516728"/>
    <w:rsid w:val="0051674B"/>
    <w:rsid w:val="00516B66"/>
    <w:rsid w:val="00516B96"/>
    <w:rsid w:val="00516EEE"/>
    <w:rsid w:val="00516F69"/>
    <w:rsid w:val="00516FFE"/>
    <w:rsid w:val="005175CE"/>
    <w:rsid w:val="00517D94"/>
    <w:rsid w:val="005201AC"/>
    <w:rsid w:val="00520D64"/>
    <w:rsid w:val="00521AB8"/>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3D5"/>
    <w:rsid w:val="00542619"/>
    <w:rsid w:val="00542A36"/>
    <w:rsid w:val="005434D7"/>
    <w:rsid w:val="0054384E"/>
    <w:rsid w:val="00543CAB"/>
    <w:rsid w:val="005443F5"/>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C62"/>
    <w:rsid w:val="00553D9A"/>
    <w:rsid w:val="00554D01"/>
    <w:rsid w:val="00554F4E"/>
    <w:rsid w:val="00555496"/>
    <w:rsid w:val="005555D6"/>
    <w:rsid w:val="005559BF"/>
    <w:rsid w:val="00556D01"/>
    <w:rsid w:val="00557403"/>
    <w:rsid w:val="00557405"/>
    <w:rsid w:val="00557B3A"/>
    <w:rsid w:val="00560149"/>
    <w:rsid w:val="0056038A"/>
    <w:rsid w:val="005603D9"/>
    <w:rsid w:val="0056091A"/>
    <w:rsid w:val="00561103"/>
    <w:rsid w:val="00561B3E"/>
    <w:rsid w:val="00561C04"/>
    <w:rsid w:val="00561C8A"/>
    <w:rsid w:val="00561FB6"/>
    <w:rsid w:val="0056213B"/>
    <w:rsid w:val="00562331"/>
    <w:rsid w:val="00562B21"/>
    <w:rsid w:val="00562E08"/>
    <w:rsid w:val="00562F82"/>
    <w:rsid w:val="0056331A"/>
    <w:rsid w:val="00563591"/>
    <w:rsid w:val="0056373B"/>
    <w:rsid w:val="0056383C"/>
    <w:rsid w:val="005644E6"/>
    <w:rsid w:val="00564913"/>
    <w:rsid w:val="00564978"/>
    <w:rsid w:val="005652D1"/>
    <w:rsid w:val="00565AD2"/>
    <w:rsid w:val="0056638F"/>
    <w:rsid w:val="005663FC"/>
    <w:rsid w:val="00566D73"/>
    <w:rsid w:val="00567C15"/>
    <w:rsid w:val="00570B5A"/>
    <w:rsid w:val="00570DD6"/>
    <w:rsid w:val="0057154B"/>
    <w:rsid w:val="005721F3"/>
    <w:rsid w:val="0057249A"/>
    <w:rsid w:val="00572580"/>
    <w:rsid w:val="00572663"/>
    <w:rsid w:val="00572EE5"/>
    <w:rsid w:val="00573B09"/>
    <w:rsid w:val="00573BD8"/>
    <w:rsid w:val="00575326"/>
    <w:rsid w:val="0057585B"/>
    <w:rsid w:val="0057594C"/>
    <w:rsid w:val="00575FA2"/>
    <w:rsid w:val="00576256"/>
    <w:rsid w:val="005762B2"/>
    <w:rsid w:val="00577A77"/>
    <w:rsid w:val="00577B8D"/>
    <w:rsid w:val="005800D8"/>
    <w:rsid w:val="0058071F"/>
    <w:rsid w:val="00580C15"/>
    <w:rsid w:val="00581347"/>
    <w:rsid w:val="00581492"/>
    <w:rsid w:val="00581688"/>
    <w:rsid w:val="005817F5"/>
    <w:rsid w:val="00581981"/>
    <w:rsid w:val="005819EE"/>
    <w:rsid w:val="00581D87"/>
    <w:rsid w:val="00581EA5"/>
    <w:rsid w:val="005823FA"/>
    <w:rsid w:val="0058246F"/>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B5E"/>
    <w:rsid w:val="00592C40"/>
    <w:rsid w:val="00592FEA"/>
    <w:rsid w:val="00593A7A"/>
    <w:rsid w:val="00593CD6"/>
    <w:rsid w:val="005941CA"/>
    <w:rsid w:val="00594C50"/>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933"/>
    <w:rsid w:val="005B5D6A"/>
    <w:rsid w:val="005B654A"/>
    <w:rsid w:val="005B6D5A"/>
    <w:rsid w:val="005B6EC0"/>
    <w:rsid w:val="005B785F"/>
    <w:rsid w:val="005B7C12"/>
    <w:rsid w:val="005C0A2B"/>
    <w:rsid w:val="005C13F4"/>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E1"/>
    <w:rsid w:val="005C5BB0"/>
    <w:rsid w:val="005C6AB8"/>
    <w:rsid w:val="005C6B12"/>
    <w:rsid w:val="005C6D5D"/>
    <w:rsid w:val="005C73A0"/>
    <w:rsid w:val="005C7669"/>
    <w:rsid w:val="005C76D8"/>
    <w:rsid w:val="005C7D37"/>
    <w:rsid w:val="005C7DCE"/>
    <w:rsid w:val="005C7E98"/>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DD4"/>
    <w:rsid w:val="005E2E3E"/>
    <w:rsid w:val="005E37A0"/>
    <w:rsid w:val="005E43E4"/>
    <w:rsid w:val="005E47F7"/>
    <w:rsid w:val="005E4F22"/>
    <w:rsid w:val="005E5022"/>
    <w:rsid w:val="005E538B"/>
    <w:rsid w:val="005E5528"/>
    <w:rsid w:val="005E587B"/>
    <w:rsid w:val="005E60E9"/>
    <w:rsid w:val="005E6642"/>
    <w:rsid w:val="005E6C5D"/>
    <w:rsid w:val="005E6D43"/>
    <w:rsid w:val="005E7043"/>
    <w:rsid w:val="005E753C"/>
    <w:rsid w:val="005E75AD"/>
    <w:rsid w:val="005E76A5"/>
    <w:rsid w:val="005F012A"/>
    <w:rsid w:val="005F0676"/>
    <w:rsid w:val="005F0CEF"/>
    <w:rsid w:val="005F1E76"/>
    <w:rsid w:val="005F2122"/>
    <w:rsid w:val="005F255F"/>
    <w:rsid w:val="005F2DC9"/>
    <w:rsid w:val="005F333B"/>
    <w:rsid w:val="005F34E6"/>
    <w:rsid w:val="005F37CF"/>
    <w:rsid w:val="005F3E42"/>
    <w:rsid w:val="005F4215"/>
    <w:rsid w:val="005F50D6"/>
    <w:rsid w:val="005F51D4"/>
    <w:rsid w:val="005F51F9"/>
    <w:rsid w:val="005F5AF2"/>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45"/>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8C2"/>
    <w:rsid w:val="00611A86"/>
    <w:rsid w:val="0061210A"/>
    <w:rsid w:val="006122FD"/>
    <w:rsid w:val="006125EC"/>
    <w:rsid w:val="006126A1"/>
    <w:rsid w:val="00612ECF"/>
    <w:rsid w:val="00613538"/>
    <w:rsid w:val="006135AD"/>
    <w:rsid w:val="006136EF"/>
    <w:rsid w:val="0061387E"/>
    <w:rsid w:val="00613A15"/>
    <w:rsid w:val="00613B56"/>
    <w:rsid w:val="00614AA6"/>
    <w:rsid w:val="00614B9F"/>
    <w:rsid w:val="00615222"/>
    <w:rsid w:val="006152C9"/>
    <w:rsid w:val="00615A36"/>
    <w:rsid w:val="00615D3A"/>
    <w:rsid w:val="00615E0B"/>
    <w:rsid w:val="00616134"/>
    <w:rsid w:val="00616815"/>
    <w:rsid w:val="00616835"/>
    <w:rsid w:val="006171A9"/>
    <w:rsid w:val="00617518"/>
    <w:rsid w:val="0061777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0A6"/>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B69"/>
    <w:rsid w:val="006344FE"/>
    <w:rsid w:val="00634E98"/>
    <w:rsid w:val="00635279"/>
    <w:rsid w:val="00635B69"/>
    <w:rsid w:val="00636593"/>
    <w:rsid w:val="00636F49"/>
    <w:rsid w:val="00640298"/>
    <w:rsid w:val="00640A36"/>
    <w:rsid w:val="00640D81"/>
    <w:rsid w:val="00640DC0"/>
    <w:rsid w:val="00640F39"/>
    <w:rsid w:val="00640F57"/>
    <w:rsid w:val="006414FF"/>
    <w:rsid w:val="00641BFD"/>
    <w:rsid w:val="00641DB1"/>
    <w:rsid w:val="00642224"/>
    <w:rsid w:val="0064233A"/>
    <w:rsid w:val="0064251E"/>
    <w:rsid w:val="006431A0"/>
    <w:rsid w:val="00643CE7"/>
    <w:rsid w:val="00643DF8"/>
    <w:rsid w:val="006443EF"/>
    <w:rsid w:val="00644475"/>
    <w:rsid w:val="006445F8"/>
    <w:rsid w:val="00644FDA"/>
    <w:rsid w:val="00645C8E"/>
    <w:rsid w:val="0064607E"/>
    <w:rsid w:val="00646360"/>
    <w:rsid w:val="006463F8"/>
    <w:rsid w:val="00646E4B"/>
    <w:rsid w:val="0064710C"/>
    <w:rsid w:val="006477A7"/>
    <w:rsid w:val="00647B47"/>
    <w:rsid w:val="00647C0B"/>
    <w:rsid w:val="00647CA5"/>
    <w:rsid w:val="00647CF7"/>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484"/>
    <w:rsid w:val="00656847"/>
    <w:rsid w:val="00656A30"/>
    <w:rsid w:val="006572C6"/>
    <w:rsid w:val="00657E82"/>
    <w:rsid w:val="00660BF3"/>
    <w:rsid w:val="00660D37"/>
    <w:rsid w:val="00660F84"/>
    <w:rsid w:val="00660F89"/>
    <w:rsid w:val="0066135B"/>
    <w:rsid w:val="00661946"/>
    <w:rsid w:val="00663029"/>
    <w:rsid w:val="00663046"/>
    <w:rsid w:val="006637FF"/>
    <w:rsid w:val="006639D3"/>
    <w:rsid w:val="00663F00"/>
    <w:rsid w:val="00664013"/>
    <w:rsid w:val="00664458"/>
    <w:rsid w:val="00664475"/>
    <w:rsid w:val="00664ECD"/>
    <w:rsid w:val="00665023"/>
    <w:rsid w:val="00665F8F"/>
    <w:rsid w:val="00666099"/>
    <w:rsid w:val="00666139"/>
    <w:rsid w:val="00666E77"/>
    <w:rsid w:val="00667069"/>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2466"/>
    <w:rsid w:val="00683408"/>
    <w:rsid w:val="00683B94"/>
    <w:rsid w:val="00683CFC"/>
    <w:rsid w:val="00683F27"/>
    <w:rsid w:val="00684CA4"/>
    <w:rsid w:val="00684E72"/>
    <w:rsid w:val="00685909"/>
    <w:rsid w:val="0068599B"/>
    <w:rsid w:val="00685D78"/>
    <w:rsid w:val="006864E8"/>
    <w:rsid w:val="00686692"/>
    <w:rsid w:val="006869EC"/>
    <w:rsid w:val="006876DE"/>
    <w:rsid w:val="00690011"/>
    <w:rsid w:val="006901E4"/>
    <w:rsid w:val="00690316"/>
    <w:rsid w:val="00690753"/>
    <w:rsid w:val="0069077E"/>
    <w:rsid w:val="00690CAC"/>
    <w:rsid w:val="00692178"/>
    <w:rsid w:val="006927AE"/>
    <w:rsid w:val="00692D34"/>
    <w:rsid w:val="00693033"/>
    <w:rsid w:val="00693321"/>
    <w:rsid w:val="006934B6"/>
    <w:rsid w:val="006939A3"/>
    <w:rsid w:val="00693A8E"/>
    <w:rsid w:val="00693B61"/>
    <w:rsid w:val="00694893"/>
    <w:rsid w:val="00694DD9"/>
    <w:rsid w:val="00695097"/>
    <w:rsid w:val="00695BE6"/>
    <w:rsid w:val="006963BC"/>
    <w:rsid w:val="00697671"/>
    <w:rsid w:val="00697BDC"/>
    <w:rsid w:val="00697EAA"/>
    <w:rsid w:val="006A0069"/>
    <w:rsid w:val="006A02A7"/>
    <w:rsid w:val="006A041D"/>
    <w:rsid w:val="006A075A"/>
    <w:rsid w:val="006A09BE"/>
    <w:rsid w:val="006A0DCA"/>
    <w:rsid w:val="006A12B1"/>
    <w:rsid w:val="006A1406"/>
    <w:rsid w:val="006A1E80"/>
    <w:rsid w:val="006A2935"/>
    <w:rsid w:val="006A37A0"/>
    <w:rsid w:val="006A3CAE"/>
    <w:rsid w:val="006A4E44"/>
    <w:rsid w:val="006A51E4"/>
    <w:rsid w:val="006A5DAC"/>
    <w:rsid w:val="006A5F42"/>
    <w:rsid w:val="006A5FEA"/>
    <w:rsid w:val="006A6103"/>
    <w:rsid w:val="006A65AD"/>
    <w:rsid w:val="006A664A"/>
    <w:rsid w:val="006A6690"/>
    <w:rsid w:val="006A6813"/>
    <w:rsid w:val="006A68C5"/>
    <w:rsid w:val="006A6B84"/>
    <w:rsid w:val="006A71EB"/>
    <w:rsid w:val="006A79C9"/>
    <w:rsid w:val="006B08C6"/>
    <w:rsid w:val="006B0AB0"/>
    <w:rsid w:val="006B10ED"/>
    <w:rsid w:val="006B1342"/>
    <w:rsid w:val="006B156A"/>
    <w:rsid w:val="006B186A"/>
    <w:rsid w:val="006B18A4"/>
    <w:rsid w:val="006B194C"/>
    <w:rsid w:val="006B1A86"/>
    <w:rsid w:val="006B26E3"/>
    <w:rsid w:val="006B2D08"/>
    <w:rsid w:val="006B3257"/>
    <w:rsid w:val="006B3924"/>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553"/>
    <w:rsid w:val="006D0921"/>
    <w:rsid w:val="006D0D9A"/>
    <w:rsid w:val="006D1198"/>
    <w:rsid w:val="006D18F6"/>
    <w:rsid w:val="006D1B6C"/>
    <w:rsid w:val="006D27E3"/>
    <w:rsid w:val="006D28E7"/>
    <w:rsid w:val="006D2BFA"/>
    <w:rsid w:val="006D2C83"/>
    <w:rsid w:val="006D2F95"/>
    <w:rsid w:val="006D3218"/>
    <w:rsid w:val="006D3A60"/>
    <w:rsid w:val="006D3CFA"/>
    <w:rsid w:val="006D3DD5"/>
    <w:rsid w:val="006D4135"/>
    <w:rsid w:val="006D425F"/>
    <w:rsid w:val="006D45C4"/>
    <w:rsid w:val="006D472D"/>
    <w:rsid w:val="006D4818"/>
    <w:rsid w:val="006D49B7"/>
    <w:rsid w:val="006D563A"/>
    <w:rsid w:val="006D6610"/>
    <w:rsid w:val="006D70F2"/>
    <w:rsid w:val="006D780E"/>
    <w:rsid w:val="006D7854"/>
    <w:rsid w:val="006D7860"/>
    <w:rsid w:val="006E09F2"/>
    <w:rsid w:val="006E1476"/>
    <w:rsid w:val="006E1990"/>
    <w:rsid w:val="006E1B4C"/>
    <w:rsid w:val="006E1DB8"/>
    <w:rsid w:val="006E1E3F"/>
    <w:rsid w:val="006E22D5"/>
    <w:rsid w:val="006E29ED"/>
    <w:rsid w:val="006E2D9C"/>
    <w:rsid w:val="006E4584"/>
    <w:rsid w:val="006E4A00"/>
    <w:rsid w:val="006E4C6B"/>
    <w:rsid w:val="006E4F55"/>
    <w:rsid w:val="006E50F3"/>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05"/>
    <w:rsid w:val="006F3EE2"/>
    <w:rsid w:val="006F412D"/>
    <w:rsid w:val="006F42FA"/>
    <w:rsid w:val="006F43B0"/>
    <w:rsid w:val="006F461B"/>
    <w:rsid w:val="006F4798"/>
    <w:rsid w:val="006F480C"/>
    <w:rsid w:val="006F4C61"/>
    <w:rsid w:val="006F5306"/>
    <w:rsid w:val="006F55FD"/>
    <w:rsid w:val="006F5EB6"/>
    <w:rsid w:val="006F7479"/>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300"/>
    <w:rsid w:val="007159EC"/>
    <w:rsid w:val="007164C4"/>
    <w:rsid w:val="007166B3"/>
    <w:rsid w:val="00716ABD"/>
    <w:rsid w:val="00716BA6"/>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48F"/>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314"/>
    <w:rsid w:val="00751D83"/>
    <w:rsid w:val="00752B71"/>
    <w:rsid w:val="007531D3"/>
    <w:rsid w:val="0075370A"/>
    <w:rsid w:val="00753F3E"/>
    <w:rsid w:val="00754359"/>
    <w:rsid w:val="00755B44"/>
    <w:rsid w:val="00756457"/>
    <w:rsid w:val="0075654A"/>
    <w:rsid w:val="007569EA"/>
    <w:rsid w:val="00756F76"/>
    <w:rsid w:val="00757201"/>
    <w:rsid w:val="0075748A"/>
    <w:rsid w:val="007579D9"/>
    <w:rsid w:val="00757B14"/>
    <w:rsid w:val="00757E01"/>
    <w:rsid w:val="00760128"/>
    <w:rsid w:val="00760C85"/>
    <w:rsid w:val="00761AF2"/>
    <w:rsid w:val="00761E49"/>
    <w:rsid w:val="00761EFB"/>
    <w:rsid w:val="0076218D"/>
    <w:rsid w:val="0076316C"/>
    <w:rsid w:val="00763C01"/>
    <w:rsid w:val="00763FAD"/>
    <w:rsid w:val="007643AB"/>
    <w:rsid w:val="00764B79"/>
    <w:rsid w:val="00764F36"/>
    <w:rsid w:val="007656AF"/>
    <w:rsid w:val="00765879"/>
    <w:rsid w:val="00766275"/>
    <w:rsid w:val="0076696B"/>
    <w:rsid w:val="007672C9"/>
    <w:rsid w:val="007679B9"/>
    <w:rsid w:val="00767A83"/>
    <w:rsid w:val="00767DDE"/>
    <w:rsid w:val="007706F5"/>
    <w:rsid w:val="00771D84"/>
    <w:rsid w:val="007725B4"/>
    <w:rsid w:val="00772D94"/>
    <w:rsid w:val="00772F50"/>
    <w:rsid w:val="00773785"/>
    <w:rsid w:val="0077458F"/>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130"/>
    <w:rsid w:val="0079330E"/>
    <w:rsid w:val="0079362E"/>
    <w:rsid w:val="007938EF"/>
    <w:rsid w:val="0079430D"/>
    <w:rsid w:val="007953B9"/>
    <w:rsid w:val="00795973"/>
    <w:rsid w:val="0079697B"/>
    <w:rsid w:val="0079754C"/>
    <w:rsid w:val="0079763D"/>
    <w:rsid w:val="007A0657"/>
    <w:rsid w:val="007A0679"/>
    <w:rsid w:val="007A0A03"/>
    <w:rsid w:val="007A0AF5"/>
    <w:rsid w:val="007A1172"/>
    <w:rsid w:val="007A1395"/>
    <w:rsid w:val="007A17E7"/>
    <w:rsid w:val="007A22E9"/>
    <w:rsid w:val="007A24A2"/>
    <w:rsid w:val="007A24EB"/>
    <w:rsid w:val="007A25CC"/>
    <w:rsid w:val="007A282D"/>
    <w:rsid w:val="007A2E9E"/>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8D"/>
    <w:rsid w:val="007B3291"/>
    <w:rsid w:val="007B3771"/>
    <w:rsid w:val="007B4DE7"/>
    <w:rsid w:val="007B5385"/>
    <w:rsid w:val="007B547C"/>
    <w:rsid w:val="007B63C3"/>
    <w:rsid w:val="007B63FB"/>
    <w:rsid w:val="007B668E"/>
    <w:rsid w:val="007B70C3"/>
    <w:rsid w:val="007B7A0C"/>
    <w:rsid w:val="007B7C23"/>
    <w:rsid w:val="007B7FFE"/>
    <w:rsid w:val="007C0255"/>
    <w:rsid w:val="007C052A"/>
    <w:rsid w:val="007C09C8"/>
    <w:rsid w:val="007C0B0E"/>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145"/>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4C10"/>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7F7FB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39A"/>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3F7"/>
    <w:rsid w:val="00815792"/>
    <w:rsid w:val="00815C9B"/>
    <w:rsid w:val="00815F59"/>
    <w:rsid w:val="008168D8"/>
    <w:rsid w:val="00816B57"/>
    <w:rsid w:val="00816D49"/>
    <w:rsid w:val="00820256"/>
    <w:rsid w:val="008203A8"/>
    <w:rsid w:val="00821833"/>
    <w:rsid w:val="00822C89"/>
    <w:rsid w:val="008241C6"/>
    <w:rsid w:val="008243C9"/>
    <w:rsid w:val="00824831"/>
    <w:rsid w:val="008251AB"/>
    <w:rsid w:val="008255A4"/>
    <w:rsid w:val="008257ED"/>
    <w:rsid w:val="00825ABA"/>
    <w:rsid w:val="0082734C"/>
    <w:rsid w:val="008275D0"/>
    <w:rsid w:val="008278E9"/>
    <w:rsid w:val="008302BF"/>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0F27"/>
    <w:rsid w:val="0085112C"/>
    <w:rsid w:val="00851170"/>
    <w:rsid w:val="00851263"/>
    <w:rsid w:val="0085183E"/>
    <w:rsid w:val="00852FCF"/>
    <w:rsid w:val="008536D6"/>
    <w:rsid w:val="00853766"/>
    <w:rsid w:val="0085480B"/>
    <w:rsid w:val="00854E60"/>
    <w:rsid w:val="00854F1F"/>
    <w:rsid w:val="00855F5F"/>
    <w:rsid w:val="0085639E"/>
    <w:rsid w:val="00856B1B"/>
    <w:rsid w:val="0085724C"/>
    <w:rsid w:val="008574D7"/>
    <w:rsid w:val="00857D58"/>
    <w:rsid w:val="008601A9"/>
    <w:rsid w:val="008601F3"/>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4BF0"/>
    <w:rsid w:val="00885CDD"/>
    <w:rsid w:val="008862EF"/>
    <w:rsid w:val="0088647A"/>
    <w:rsid w:val="008874C6"/>
    <w:rsid w:val="008877B1"/>
    <w:rsid w:val="00887874"/>
    <w:rsid w:val="00887B8D"/>
    <w:rsid w:val="00887E41"/>
    <w:rsid w:val="0089054E"/>
    <w:rsid w:val="008907FD"/>
    <w:rsid w:val="00890F02"/>
    <w:rsid w:val="0089159B"/>
    <w:rsid w:val="008920B9"/>
    <w:rsid w:val="00892887"/>
    <w:rsid w:val="00892D75"/>
    <w:rsid w:val="00893A07"/>
    <w:rsid w:val="00893BB7"/>
    <w:rsid w:val="008941DB"/>
    <w:rsid w:val="008944F8"/>
    <w:rsid w:val="00894546"/>
    <w:rsid w:val="008954D8"/>
    <w:rsid w:val="008957CD"/>
    <w:rsid w:val="00895940"/>
    <w:rsid w:val="00895C7B"/>
    <w:rsid w:val="00895E31"/>
    <w:rsid w:val="00896880"/>
    <w:rsid w:val="0089695D"/>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933"/>
    <w:rsid w:val="008B3A74"/>
    <w:rsid w:val="008B3BD2"/>
    <w:rsid w:val="008B3C40"/>
    <w:rsid w:val="008B428B"/>
    <w:rsid w:val="008B47F3"/>
    <w:rsid w:val="008B487B"/>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C22"/>
    <w:rsid w:val="008C2FA8"/>
    <w:rsid w:val="008C31AE"/>
    <w:rsid w:val="008C3BC3"/>
    <w:rsid w:val="008C3C6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D7C93"/>
    <w:rsid w:val="008E063E"/>
    <w:rsid w:val="008E0BE2"/>
    <w:rsid w:val="008E0CD1"/>
    <w:rsid w:val="008E10AE"/>
    <w:rsid w:val="008E1CB2"/>
    <w:rsid w:val="008E1F03"/>
    <w:rsid w:val="008E22D6"/>
    <w:rsid w:val="008E31A9"/>
    <w:rsid w:val="008E3DA4"/>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82F"/>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5D"/>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7E5F"/>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06E"/>
    <w:rsid w:val="00943F94"/>
    <w:rsid w:val="00944809"/>
    <w:rsid w:val="00944A06"/>
    <w:rsid w:val="00944BCF"/>
    <w:rsid w:val="00944E0C"/>
    <w:rsid w:val="00945440"/>
    <w:rsid w:val="00945998"/>
    <w:rsid w:val="00945CE8"/>
    <w:rsid w:val="00946C48"/>
    <w:rsid w:val="00946D8B"/>
    <w:rsid w:val="00946DD8"/>
    <w:rsid w:val="00946EFF"/>
    <w:rsid w:val="00946F6E"/>
    <w:rsid w:val="009474C2"/>
    <w:rsid w:val="009474DA"/>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6978"/>
    <w:rsid w:val="009575D1"/>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798"/>
    <w:rsid w:val="00984AA1"/>
    <w:rsid w:val="00985462"/>
    <w:rsid w:val="00985463"/>
    <w:rsid w:val="00985592"/>
    <w:rsid w:val="0098582B"/>
    <w:rsid w:val="00985947"/>
    <w:rsid w:val="00985FE7"/>
    <w:rsid w:val="00986029"/>
    <w:rsid w:val="009861AC"/>
    <w:rsid w:val="0099079E"/>
    <w:rsid w:val="0099188F"/>
    <w:rsid w:val="0099189A"/>
    <w:rsid w:val="00991F5D"/>
    <w:rsid w:val="00992217"/>
    <w:rsid w:val="0099281E"/>
    <w:rsid w:val="00992870"/>
    <w:rsid w:val="00992B82"/>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A9"/>
    <w:rsid w:val="009B1AD4"/>
    <w:rsid w:val="009B1B69"/>
    <w:rsid w:val="009B1D67"/>
    <w:rsid w:val="009B3317"/>
    <w:rsid w:val="009B47EE"/>
    <w:rsid w:val="009B500C"/>
    <w:rsid w:val="009B533B"/>
    <w:rsid w:val="009B5A67"/>
    <w:rsid w:val="009B6084"/>
    <w:rsid w:val="009B65D5"/>
    <w:rsid w:val="009B6BCB"/>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959"/>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BE1"/>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2DF6"/>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00F"/>
    <w:rsid w:val="00A16688"/>
    <w:rsid w:val="00A1791D"/>
    <w:rsid w:val="00A17CF5"/>
    <w:rsid w:val="00A17F0A"/>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79B"/>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7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4CC"/>
    <w:rsid w:val="00A575B4"/>
    <w:rsid w:val="00A5796A"/>
    <w:rsid w:val="00A57DDC"/>
    <w:rsid w:val="00A60300"/>
    <w:rsid w:val="00A60395"/>
    <w:rsid w:val="00A60929"/>
    <w:rsid w:val="00A61063"/>
    <w:rsid w:val="00A61836"/>
    <w:rsid w:val="00A61B26"/>
    <w:rsid w:val="00A61D1D"/>
    <w:rsid w:val="00A61D8E"/>
    <w:rsid w:val="00A61EE9"/>
    <w:rsid w:val="00A621B5"/>
    <w:rsid w:val="00A622F0"/>
    <w:rsid w:val="00A6287E"/>
    <w:rsid w:val="00A63507"/>
    <w:rsid w:val="00A63733"/>
    <w:rsid w:val="00A64A3F"/>
    <w:rsid w:val="00A64DC9"/>
    <w:rsid w:val="00A65280"/>
    <w:rsid w:val="00A65624"/>
    <w:rsid w:val="00A656EC"/>
    <w:rsid w:val="00A658A4"/>
    <w:rsid w:val="00A65A83"/>
    <w:rsid w:val="00A6631F"/>
    <w:rsid w:val="00A665C5"/>
    <w:rsid w:val="00A6710A"/>
    <w:rsid w:val="00A67354"/>
    <w:rsid w:val="00A675BB"/>
    <w:rsid w:val="00A6772E"/>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1C7C"/>
    <w:rsid w:val="00A82146"/>
    <w:rsid w:val="00A82545"/>
    <w:rsid w:val="00A82683"/>
    <w:rsid w:val="00A826A5"/>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CFB"/>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40B"/>
    <w:rsid w:val="00AA2601"/>
    <w:rsid w:val="00AA2720"/>
    <w:rsid w:val="00AA2A10"/>
    <w:rsid w:val="00AA2F7E"/>
    <w:rsid w:val="00AA3467"/>
    <w:rsid w:val="00AA3682"/>
    <w:rsid w:val="00AA397F"/>
    <w:rsid w:val="00AA3F31"/>
    <w:rsid w:val="00AA437A"/>
    <w:rsid w:val="00AA4625"/>
    <w:rsid w:val="00AA5517"/>
    <w:rsid w:val="00AA6BB6"/>
    <w:rsid w:val="00AA6E0E"/>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5E48"/>
    <w:rsid w:val="00AB6007"/>
    <w:rsid w:val="00AB6EAC"/>
    <w:rsid w:val="00AC00D2"/>
    <w:rsid w:val="00AC0699"/>
    <w:rsid w:val="00AC11B3"/>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34D"/>
    <w:rsid w:val="00AC76B2"/>
    <w:rsid w:val="00AD0265"/>
    <w:rsid w:val="00AD047A"/>
    <w:rsid w:val="00AD0DE9"/>
    <w:rsid w:val="00AD13C0"/>
    <w:rsid w:val="00AD1F3E"/>
    <w:rsid w:val="00AD2036"/>
    <w:rsid w:val="00AD22E3"/>
    <w:rsid w:val="00AD2971"/>
    <w:rsid w:val="00AD2C46"/>
    <w:rsid w:val="00AD4439"/>
    <w:rsid w:val="00AD4827"/>
    <w:rsid w:val="00AD5FE2"/>
    <w:rsid w:val="00AD76F2"/>
    <w:rsid w:val="00AD7D03"/>
    <w:rsid w:val="00AE1224"/>
    <w:rsid w:val="00AE12C5"/>
    <w:rsid w:val="00AE18A3"/>
    <w:rsid w:val="00AE1B0D"/>
    <w:rsid w:val="00AE1DBB"/>
    <w:rsid w:val="00AE245C"/>
    <w:rsid w:val="00AE2673"/>
    <w:rsid w:val="00AE3505"/>
    <w:rsid w:val="00AE368A"/>
    <w:rsid w:val="00AE3756"/>
    <w:rsid w:val="00AE3A4B"/>
    <w:rsid w:val="00AE3A63"/>
    <w:rsid w:val="00AE4572"/>
    <w:rsid w:val="00AE4755"/>
    <w:rsid w:val="00AE53FF"/>
    <w:rsid w:val="00AE5416"/>
    <w:rsid w:val="00AE5435"/>
    <w:rsid w:val="00AE5C7D"/>
    <w:rsid w:val="00AE5D91"/>
    <w:rsid w:val="00AE62F6"/>
    <w:rsid w:val="00AE63B2"/>
    <w:rsid w:val="00AE645C"/>
    <w:rsid w:val="00AE71E0"/>
    <w:rsid w:val="00AE749F"/>
    <w:rsid w:val="00AE7DED"/>
    <w:rsid w:val="00AF10EB"/>
    <w:rsid w:val="00AF10FA"/>
    <w:rsid w:val="00AF222A"/>
    <w:rsid w:val="00AF2255"/>
    <w:rsid w:val="00AF2918"/>
    <w:rsid w:val="00AF313A"/>
    <w:rsid w:val="00AF3ABE"/>
    <w:rsid w:val="00AF3E21"/>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2FA9"/>
    <w:rsid w:val="00B03B39"/>
    <w:rsid w:val="00B03CB0"/>
    <w:rsid w:val="00B03CCB"/>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47"/>
    <w:rsid w:val="00B122CE"/>
    <w:rsid w:val="00B12341"/>
    <w:rsid w:val="00B129B3"/>
    <w:rsid w:val="00B13262"/>
    <w:rsid w:val="00B1340D"/>
    <w:rsid w:val="00B135A4"/>
    <w:rsid w:val="00B136CD"/>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62"/>
    <w:rsid w:val="00B37F7E"/>
    <w:rsid w:val="00B40375"/>
    <w:rsid w:val="00B405E4"/>
    <w:rsid w:val="00B412BD"/>
    <w:rsid w:val="00B419E4"/>
    <w:rsid w:val="00B41C6A"/>
    <w:rsid w:val="00B42043"/>
    <w:rsid w:val="00B42162"/>
    <w:rsid w:val="00B4248F"/>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18"/>
    <w:rsid w:val="00B51DE4"/>
    <w:rsid w:val="00B51EBF"/>
    <w:rsid w:val="00B52006"/>
    <w:rsid w:val="00B52AFC"/>
    <w:rsid w:val="00B52B41"/>
    <w:rsid w:val="00B52C97"/>
    <w:rsid w:val="00B52EFE"/>
    <w:rsid w:val="00B53324"/>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53C"/>
    <w:rsid w:val="00B6369D"/>
    <w:rsid w:val="00B63C73"/>
    <w:rsid w:val="00B64132"/>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53B"/>
    <w:rsid w:val="00B76A52"/>
    <w:rsid w:val="00B76B5C"/>
    <w:rsid w:val="00B76DB6"/>
    <w:rsid w:val="00B76EA0"/>
    <w:rsid w:val="00B775B0"/>
    <w:rsid w:val="00B77761"/>
    <w:rsid w:val="00B77D22"/>
    <w:rsid w:val="00B77DBF"/>
    <w:rsid w:val="00B801A6"/>
    <w:rsid w:val="00B80269"/>
    <w:rsid w:val="00B8044D"/>
    <w:rsid w:val="00B81030"/>
    <w:rsid w:val="00B810DF"/>
    <w:rsid w:val="00B813AA"/>
    <w:rsid w:val="00B818A6"/>
    <w:rsid w:val="00B81965"/>
    <w:rsid w:val="00B81983"/>
    <w:rsid w:val="00B819AC"/>
    <w:rsid w:val="00B81FBB"/>
    <w:rsid w:val="00B823AE"/>
    <w:rsid w:val="00B82742"/>
    <w:rsid w:val="00B827E1"/>
    <w:rsid w:val="00B827FD"/>
    <w:rsid w:val="00B837C2"/>
    <w:rsid w:val="00B84851"/>
    <w:rsid w:val="00B8533F"/>
    <w:rsid w:val="00B85414"/>
    <w:rsid w:val="00B8591C"/>
    <w:rsid w:val="00B863A8"/>
    <w:rsid w:val="00B86760"/>
    <w:rsid w:val="00B8706B"/>
    <w:rsid w:val="00B8772A"/>
    <w:rsid w:val="00B87CE7"/>
    <w:rsid w:val="00B902B9"/>
    <w:rsid w:val="00B9049B"/>
    <w:rsid w:val="00B90708"/>
    <w:rsid w:val="00B90831"/>
    <w:rsid w:val="00B90A68"/>
    <w:rsid w:val="00B90D26"/>
    <w:rsid w:val="00B910E0"/>
    <w:rsid w:val="00B91319"/>
    <w:rsid w:val="00B91468"/>
    <w:rsid w:val="00B9191C"/>
    <w:rsid w:val="00B91E6E"/>
    <w:rsid w:val="00B925A9"/>
    <w:rsid w:val="00B929CF"/>
    <w:rsid w:val="00B92C59"/>
    <w:rsid w:val="00B92D3D"/>
    <w:rsid w:val="00B93112"/>
    <w:rsid w:val="00B931AD"/>
    <w:rsid w:val="00B93224"/>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3049"/>
    <w:rsid w:val="00BA3224"/>
    <w:rsid w:val="00BA4295"/>
    <w:rsid w:val="00BA456F"/>
    <w:rsid w:val="00BA493D"/>
    <w:rsid w:val="00BA4D69"/>
    <w:rsid w:val="00BA5352"/>
    <w:rsid w:val="00BA5856"/>
    <w:rsid w:val="00BA5B58"/>
    <w:rsid w:val="00BA5CBD"/>
    <w:rsid w:val="00BA659C"/>
    <w:rsid w:val="00BA728C"/>
    <w:rsid w:val="00BA73D4"/>
    <w:rsid w:val="00BA74F1"/>
    <w:rsid w:val="00BA78DC"/>
    <w:rsid w:val="00BA7C4B"/>
    <w:rsid w:val="00BB0200"/>
    <w:rsid w:val="00BB0275"/>
    <w:rsid w:val="00BB0338"/>
    <w:rsid w:val="00BB0479"/>
    <w:rsid w:val="00BB07C6"/>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7CB"/>
    <w:rsid w:val="00BC2DF0"/>
    <w:rsid w:val="00BC2F58"/>
    <w:rsid w:val="00BC3101"/>
    <w:rsid w:val="00BC3E12"/>
    <w:rsid w:val="00BC4189"/>
    <w:rsid w:val="00BC4227"/>
    <w:rsid w:val="00BC4340"/>
    <w:rsid w:val="00BC442C"/>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D9"/>
    <w:rsid w:val="00BE76D4"/>
    <w:rsid w:val="00BF0A46"/>
    <w:rsid w:val="00BF0E8E"/>
    <w:rsid w:val="00BF17C6"/>
    <w:rsid w:val="00BF1A7F"/>
    <w:rsid w:val="00BF2085"/>
    <w:rsid w:val="00BF2E36"/>
    <w:rsid w:val="00BF3E91"/>
    <w:rsid w:val="00BF4FB5"/>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962"/>
    <w:rsid w:val="00C05C5B"/>
    <w:rsid w:val="00C05DDE"/>
    <w:rsid w:val="00C0648F"/>
    <w:rsid w:val="00C06812"/>
    <w:rsid w:val="00C10466"/>
    <w:rsid w:val="00C10CC7"/>
    <w:rsid w:val="00C1112B"/>
    <w:rsid w:val="00C111ED"/>
    <w:rsid w:val="00C11CD0"/>
    <w:rsid w:val="00C11DF8"/>
    <w:rsid w:val="00C11F38"/>
    <w:rsid w:val="00C123F5"/>
    <w:rsid w:val="00C12FDA"/>
    <w:rsid w:val="00C1316C"/>
    <w:rsid w:val="00C13225"/>
    <w:rsid w:val="00C136A2"/>
    <w:rsid w:val="00C141C9"/>
    <w:rsid w:val="00C149DC"/>
    <w:rsid w:val="00C14C86"/>
    <w:rsid w:val="00C150EB"/>
    <w:rsid w:val="00C15313"/>
    <w:rsid w:val="00C156B8"/>
    <w:rsid w:val="00C15A5F"/>
    <w:rsid w:val="00C15E5C"/>
    <w:rsid w:val="00C15F63"/>
    <w:rsid w:val="00C16EA5"/>
    <w:rsid w:val="00C17715"/>
    <w:rsid w:val="00C17B48"/>
    <w:rsid w:val="00C17E55"/>
    <w:rsid w:val="00C20227"/>
    <w:rsid w:val="00C20330"/>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BFA"/>
    <w:rsid w:val="00C23D71"/>
    <w:rsid w:val="00C25365"/>
    <w:rsid w:val="00C2540C"/>
    <w:rsid w:val="00C2551B"/>
    <w:rsid w:val="00C25886"/>
    <w:rsid w:val="00C25B02"/>
    <w:rsid w:val="00C25BA5"/>
    <w:rsid w:val="00C270A4"/>
    <w:rsid w:val="00C27214"/>
    <w:rsid w:val="00C27B16"/>
    <w:rsid w:val="00C27BB6"/>
    <w:rsid w:val="00C30796"/>
    <w:rsid w:val="00C30F2D"/>
    <w:rsid w:val="00C312AB"/>
    <w:rsid w:val="00C3198E"/>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D3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1F4F"/>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28E"/>
    <w:rsid w:val="00C63780"/>
    <w:rsid w:val="00C63E23"/>
    <w:rsid w:val="00C65399"/>
    <w:rsid w:val="00C65612"/>
    <w:rsid w:val="00C65917"/>
    <w:rsid w:val="00C671D2"/>
    <w:rsid w:val="00C67A0A"/>
    <w:rsid w:val="00C67F26"/>
    <w:rsid w:val="00C67F67"/>
    <w:rsid w:val="00C70043"/>
    <w:rsid w:val="00C71330"/>
    <w:rsid w:val="00C713F2"/>
    <w:rsid w:val="00C71B29"/>
    <w:rsid w:val="00C71B5B"/>
    <w:rsid w:val="00C71EE7"/>
    <w:rsid w:val="00C7208D"/>
    <w:rsid w:val="00C721DE"/>
    <w:rsid w:val="00C72ABC"/>
    <w:rsid w:val="00C72B5A"/>
    <w:rsid w:val="00C73861"/>
    <w:rsid w:val="00C73BF2"/>
    <w:rsid w:val="00C7430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B23"/>
    <w:rsid w:val="00C84084"/>
    <w:rsid w:val="00C841FF"/>
    <w:rsid w:val="00C8462C"/>
    <w:rsid w:val="00C8471E"/>
    <w:rsid w:val="00C84955"/>
    <w:rsid w:val="00C84A39"/>
    <w:rsid w:val="00C85BF0"/>
    <w:rsid w:val="00C85FED"/>
    <w:rsid w:val="00C86124"/>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5FD3"/>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4DB"/>
    <w:rsid w:val="00CB5BB6"/>
    <w:rsid w:val="00CB60C0"/>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C59"/>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39CA"/>
    <w:rsid w:val="00CD4041"/>
    <w:rsid w:val="00CD4565"/>
    <w:rsid w:val="00CD461B"/>
    <w:rsid w:val="00CD4823"/>
    <w:rsid w:val="00CD4B0C"/>
    <w:rsid w:val="00CD5288"/>
    <w:rsid w:val="00CD53FF"/>
    <w:rsid w:val="00CD57BE"/>
    <w:rsid w:val="00CD5DE7"/>
    <w:rsid w:val="00CD6672"/>
    <w:rsid w:val="00CD66E6"/>
    <w:rsid w:val="00CD6ABB"/>
    <w:rsid w:val="00CD72D6"/>
    <w:rsid w:val="00CD79E5"/>
    <w:rsid w:val="00CD7AB9"/>
    <w:rsid w:val="00CE060C"/>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4B5"/>
    <w:rsid w:val="00CE6713"/>
    <w:rsid w:val="00CE6E75"/>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0C47"/>
    <w:rsid w:val="00D01045"/>
    <w:rsid w:val="00D01354"/>
    <w:rsid w:val="00D01910"/>
    <w:rsid w:val="00D01EA0"/>
    <w:rsid w:val="00D01ED2"/>
    <w:rsid w:val="00D02BEC"/>
    <w:rsid w:val="00D02F2F"/>
    <w:rsid w:val="00D03237"/>
    <w:rsid w:val="00D03329"/>
    <w:rsid w:val="00D03CB9"/>
    <w:rsid w:val="00D04533"/>
    <w:rsid w:val="00D04573"/>
    <w:rsid w:val="00D04940"/>
    <w:rsid w:val="00D05411"/>
    <w:rsid w:val="00D054F2"/>
    <w:rsid w:val="00D055D2"/>
    <w:rsid w:val="00D055F6"/>
    <w:rsid w:val="00D05A2F"/>
    <w:rsid w:val="00D05E5A"/>
    <w:rsid w:val="00D05FA1"/>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D69"/>
    <w:rsid w:val="00D16FA0"/>
    <w:rsid w:val="00D17378"/>
    <w:rsid w:val="00D17DF2"/>
    <w:rsid w:val="00D2017F"/>
    <w:rsid w:val="00D206F5"/>
    <w:rsid w:val="00D21449"/>
    <w:rsid w:val="00D216B2"/>
    <w:rsid w:val="00D222F1"/>
    <w:rsid w:val="00D22940"/>
    <w:rsid w:val="00D23974"/>
    <w:rsid w:val="00D23B18"/>
    <w:rsid w:val="00D24E2E"/>
    <w:rsid w:val="00D2519A"/>
    <w:rsid w:val="00D25462"/>
    <w:rsid w:val="00D25507"/>
    <w:rsid w:val="00D25D83"/>
    <w:rsid w:val="00D2632E"/>
    <w:rsid w:val="00D26479"/>
    <w:rsid w:val="00D26DCE"/>
    <w:rsid w:val="00D2723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17"/>
    <w:rsid w:val="00D36606"/>
    <w:rsid w:val="00D36816"/>
    <w:rsid w:val="00D36CD7"/>
    <w:rsid w:val="00D36ED9"/>
    <w:rsid w:val="00D37A37"/>
    <w:rsid w:val="00D4101D"/>
    <w:rsid w:val="00D4128C"/>
    <w:rsid w:val="00D41D0C"/>
    <w:rsid w:val="00D42AFB"/>
    <w:rsid w:val="00D433A0"/>
    <w:rsid w:val="00D43511"/>
    <w:rsid w:val="00D4404B"/>
    <w:rsid w:val="00D4411B"/>
    <w:rsid w:val="00D44ABA"/>
    <w:rsid w:val="00D44EC6"/>
    <w:rsid w:val="00D45098"/>
    <w:rsid w:val="00D45DFC"/>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2DF"/>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2345"/>
    <w:rsid w:val="00D833BE"/>
    <w:rsid w:val="00D84C22"/>
    <w:rsid w:val="00D8562F"/>
    <w:rsid w:val="00D858D9"/>
    <w:rsid w:val="00D858F4"/>
    <w:rsid w:val="00D85B15"/>
    <w:rsid w:val="00D8724C"/>
    <w:rsid w:val="00D878CF"/>
    <w:rsid w:val="00D87967"/>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97BAB"/>
    <w:rsid w:val="00DA05BF"/>
    <w:rsid w:val="00DA0C2C"/>
    <w:rsid w:val="00DA193F"/>
    <w:rsid w:val="00DA1B0B"/>
    <w:rsid w:val="00DA23FA"/>
    <w:rsid w:val="00DA2589"/>
    <w:rsid w:val="00DA29C7"/>
    <w:rsid w:val="00DA2AF8"/>
    <w:rsid w:val="00DA2B59"/>
    <w:rsid w:val="00DA2C76"/>
    <w:rsid w:val="00DA37EF"/>
    <w:rsid w:val="00DA386A"/>
    <w:rsid w:val="00DA3DB1"/>
    <w:rsid w:val="00DA466E"/>
    <w:rsid w:val="00DA47A8"/>
    <w:rsid w:val="00DA524D"/>
    <w:rsid w:val="00DA7346"/>
    <w:rsid w:val="00DA7D61"/>
    <w:rsid w:val="00DB0BB5"/>
    <w:rsid w:val="00DB14DD"/>
    <w:rsid w:val="00DB1890"/>
    <w:rsid w:val="00DB1D21"/>
    <w:rsid w:val="00DB1F2C"/>
    <w:rsid w:val="00DB203C"/>
    <w:rsid w:val="00DB2897"/>
    <w:rsid w:val="00DB2E73"/>
    <w:rsid w:val="00DB328C"/>
    <w:rsid w:val="00DB3592"/>
    <w:rsid w:val="00DB4559"/>
    <w:rsid w:val="00DB47E5"/>
    <w:rsid w:val="00DB485B"/>
    <w:rsid w:val="00DB4C93"/>
    <w:rsid w:val="00DB4F05"/>
    <w:rsid w:val="00DB5421"/>
    <w:rsid w:val="00DB5704"/>
    <w:rsid w:val="00DB5F2D"/>
    <w:rsid w:val="00DB64F4"/>
    <w:rsid w:val="00DB7C3F"/>
    <w:rsid w:val="00DC00F9"/>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944"/>
    <w:rsid w:val="00DD2A23"/>
    <w:rsid w:val="00DD369A"/>
    <w:rsid w:val="00DD3782"/>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3E3"/>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4A"/>
    <w:rsid w:val="00DF58E2"/>
    <w:rsid w:val="00DF5F6C"/>
    <w:rsid w:val="00DF621E"/>
    <w:rsid w:val="00DF6703"/>
    <w:rsid w:val="00DF68C0"/>
    <w:rsid w:val="00DF73BB"/>
    <w:rsid w:val="00DF7546"/>
    <w:rsid w:val="00DF7650"/>
    <w:rsid w:val="00DF77C4"/>
    <w:rsid w:val="00DF791C"/>
    <w:rsid w:val="00DF7F5A"/>
    <w:rsid w:val="00E00303"/>
    <w:rsid w:val="00E00332"/>
    <w:rsid w:val="00E0073A"/>
    <w:rsid w:val="00E008BA"/>
    <w:rsid w:val="00E00DD1"/>
    <w:rsid w:val="00E00EBC"/>
    <w:rsid w:val="00E00FFD"/>
    <w:rsid w:val="00E01B12"/>
    <w:rsid w:val="00E0255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743"/>
    <w:rsid w:val="00E11290"/>
    <w:rsid w:val="00E113B7"/>
    <w:rsid w:val="00E114C5"/>
    <w:rsid w:val="00E12316"/>
    <w:rsid w:val="00E1277F"/>
    <w:rsid w:val="00E12E73"/>
    <w:rsid w:val="00E139D5"/>
    <w:rsid w:val="00E14042"/>
    <w:rsid w:val="00E144E8"/>
    <w:rsid w:val="00E14CA5"/>
    <w:rsid w:val="00E150BD"/>
    <w:rsid w:val="00E15202"/>
    <w:rsid w:val="00E152DF"/>
    <w:rsid w:val="00E15505"/>
    <w:rsid w:val="00E15611"/>
    <w:rsid w:val="00E15ECF"/>
    <w:rsid w:val="00E162B5"/>
    <w:rsid w:val="00E17141"/>
    <w:rsid w:val="00E17C9A"/>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155"/>
    <w:rsid w:val="00E2720A"/>
    <w:rsid w:val="00E27AE8"/>
    <w:rsid w:val="00E27AEB"/>
    <w:rsid w:val="00E3008F"/>
    <w:rsid w:val="00E307B6"/>
    <w:rsid w:val="00E3142D"/>
    <w:rsid w:val="00E316F5"/>
    <w:rsid w:val="00E32E9C"/>
    <w:rsid w:val="00E339F2"/>
    <w:rsid w:val="00E33A2B"/>
    <w:rsid w:val="00E34EBE"/>
    <w:rsid w:val="00E34F85"/>
    <w:rsid w:val="00E36093"/>
    <w:rsid w:val="00E37AE3"/>
    <w:rsid w:val="00E37B21"/>
    <w:rsid w:val="00E40249"/>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653"/>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1C2"/>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5FCD"/>
    <w:rsid w:val="00E760FF"/>
    <w:rsid w:val="00E76384"/>
    <w:rsid w:val="00E76A5E"/>
    <w:rsid w:val="00E775E3"/>
    <w:rsid w:val="00E77A45"/>
    <w:rsid w:val="00E801E4"/>
    <w:rsid w:val="00E80693"/>
    <w:rsid w:val="00E812F5"/>
    <w:rsid w:val="00E8154B"/>
    <w:rsid w:val="00E82968"/>
    <w:rsid w:val="00E82B3C"/>
    <w:rsid w:val="00E8306D"/>
    <w:rsid w:val="00E8357D"/>
    <w:rsid w:val="00E8373C"/>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ADF"/>
    <w:rsid w:val="00E87EAD"/>
    <w:rsid w:val="00E901AB"/>
    <w:rsid w:val="00E90AF8"/>
    <w:rsid w:val="00E923FD"/>
    <w:rsid w:val="00E924F7"/>
    <w:rsid w:val="00E9292A"/>
    <w:rsid w:val="00E9308C"/>
    <w:rsid w:val="00E93DA5"/>
    <w:rsid w:val="00E94687"/>
    <w:rsid w:val="00E95C2D"/>
    <w:rsid w:val="00E95DD9"/>
    <w:rsid w:val="00E96341"/>
    <w:rsid w:val="00E96365"/>
    <w:rsid w:val="00E9647F"/>
    <w:rsid w:val="00E967EA"/>
    <w:rsid w:val="00E96839"/>
    <w:rsid w:val="00E96908"/>
    <w:rsid w:val="00E96CB9"/>
    <w:rsid w:val="00E9721B"/>
    <w:rsid w:val="00E97299"/>
    <w:rsid w:val="00E97A23"/>
    <w:rsid w:val="00E97AB2"/>
    <w:rsid w:val="00E97B21"/>
    <w:rsid w:val="00E97C21"/>
    <w:rsid w:val="00EA05D9"/>
    <w:rsid w:val="00EA1521"/>
    <w:rsid w:val="00EA16C4"/>
    <w:rsid w:val="00EA19E9"/>
    <w:rsid w:val="00EA1AFF"/>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28B7"/>
    <w:rsid w:val="00EB33B0"/>
    <w:rsid w:val="00EB3B36"/>
    <w:rsid w:val="00EB42A7"/>
    <w:rsid w:val="00EB4D63"/>
    <w:rsid w:val="00EB5649"/>
    <w:rsid w:val="00EB5754"/>
    <w:rsid w:val="00EB5A80"/>
    <w:rsid w:val="00EB6151"/>
    <w:rsid w:val="00EB61EB"/>
    <w:rsid w:val="00EB644D"/>
    <w:rsid w:val="00EB66E6"/>
    <w:rsid w:val="00EB675E"/>
    <w:rsid w:val="00EB6BB7"/>
    <w:rsid w:val="00EB780D"/>
    <w:rsid w:val="00EB7FBE"/>
    <w:rsid w:val="00EC0337"/>
    <w:rsid w:val="00EC07DD"/>
    <w:rsid w:val="00EC093F"/>
    <w:rsid w:val="00EC0D7C"/>
    <w:rsid w:val="00EC1115"/>
    <w:rsid w:val="00EC11A8"/>
    <w:rsid w:val="00EC19D7"/>
    <w:rsid w:val="00EC2131"/>
    <w:rsid w:val="00EC2148"/>
    <w:rsid w:val="00EC2591"/>
    <w:rsid w:val="00EC282E"/>
    <w:rsid w:val="00EC2BF5"/>
    <w:rsid w:val="00EC2E5A"/>
    <w:rsid w:val="00EC2F2F"/>
    <w:rsid w:val="00EC3244"/>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D7B78"/>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212"/>
    <w:rsid w:val="00EF4A41"/>
    <w:rsid w:val="00EF5D36"/>
    <w:rsid w:val="00EF5F34"/>
    <w:rsid w:val="00EF66FC"/>
    <w:rsid w:val="00EF6B68"/>
    <w:rsid w:val="00EF72D1"/>
    <w:rsid w:val="00EF7936"/>
    <w:rsid w:val="00F0065E"/>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35C"/>
    <w:rsid w:val="00F15AF3"/>
    <w:rsid w:val="00F15C07"/>
    <w:rsid w:val="00F16213"/>
    <w:rsid w:val="00F16471"/>
    <w:rsid w:val="00F16559"/>
    <w:rsid w:val="00F16672"/>
    <w:rsid w:val="00F16E77"/>
    <w:rsid w:val="00F16FDF"/>
    <w:rsid w:val="00F17672"/>
    <w:rsid w:val="00F179D0"/>
    <w:rsid w:val="00F17DA4"/>
    <w:rsid w:val="00F17DCE"/>
    <w:rsid w:val="00F21BE9"/>
    <w:rsid w:val="00F2240E"/>
    <w:rsid w:val="00F22750"/>
    <w:rsid w:val="00F23455"/>
    <w:rsid w:val="00F234ED"/>
    <w:rsid w:val="00F23540"/>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81"/>
    <w:rsid w:val="00F33E87"/>
    <w:rsid w:val="00F34096"/>
    <w:rsid w:val="00F34116"/>
    <w:rsid w:val="00F34129"/>
    <w:rsid w:val="00F3421F"/>
    <w:rsid w:val="00F349D4"/>
    <w:rsid w:val="00F34C4A"/>
    <w:rsid w:val="00F356D2"/>
    <w:rsid w:val="00F35C3B"/>
    <w:rsid w:val="00F365A8"/>
    <w:rsid w:val="00F3697D"/>
    <w:rsid w:val="00F36A95"/>
    <w:rsid w:val="00F36F01"/>
    <w:rsid w:val="00F37209"/>
    <w:rsid w:val="00F37349"/>
    <w:rsid w:val="00F378DF"/>
    <w:rsid w:val="00F37D6D"/>
    <w:rsid w:val="00F404A7"/>
    <w:rsid w:val="00F405C9"/>
    <w:rsid w:val="00F40A19"/>
    <w:rsid w:val="00F40C29"/>
    <w:rsid w:val="00F414CD"/>
    <w:rsid w:val="00F414F8"/>
    <w:rsid w:val="00F424DB"/>
    <w:rsid w:val="00F425BD"/>
    <w:rsid w:val="00F42A68"/>
    <w:rsid w:val="00F42B81"/>
    <w:rsid w:val="00F43603"/>
    <w:rsid w:val="00F43AA9"/>
    <w:rsid w:val="00F43CA2"/>
    <w:rsid w:val="00F44320"/>
    <w:rsid w:val="00F44388"/>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5EFF"/>
    <w:rsid w:val="00F66746"/>
    <w:rsid w:val="00F669C5"/>
    <w:rsid w:val="00F66F82"/>
    <w:rsid w:val="00F672FF"/>
    <w:rsid w:val="00F67ACE"/>
    <w:rsid w:val="00F67C1B"/>
    <w:rsid w:val="00F67F40"/>
    <w:rsid w:val="00F70195"/>
    <w:rsid w:val="00F70EE8"/>
    <w:rsid w:val="00F70FC0"/>
    <w:rsid w:val="00F715E7"/>
    <w:rsid w:val="00F7191E"/>
    <w:rsid w:val="00F71FF8"/>
    <w:rsid w:val="00F721E2"/>
    <w:rsid w:val="00F72602"/>
    <w:rsid w:val="00F72DEA"/>
    <w:rsid w:val="00F73263"/>
    <w:rsid w:val="00F7331C"/>
    <w:rsid w:val="00F74ABA"/>
    <w:rsid w:val="00F74F51"/>
    <w:rsid w:val="00F7508E"/>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A3C"/>
    <w:rsid w:val="00F8520A"/>
    <w:rsid w:val="00F857AD"/>
    <w:rsid w:val="00F8600C"/>
    <w:rsid w:val="00F863C1"/>
    <w:rsid w:val="00F86631"/>
    <w:rsid w:val="00F869B7"/>
    <w:rsid w:val="00F86E68"/>
    <w:rsid w:val="00F86EF5"/>
    <w:rsid w:val="00F875C4"/>
    <w:rsid w:val="00F8760E"/>
    <w:rsid w:val="00F876E5"/>
    <w:rsid w:val="00F878A6"/>
    <w:rsid w:val="00F9005C"/>
    <w:rsid w:val="00F9032A"/>
    <w:rsid w:val="00F904AE"/>
    <w:rsid w:val="00F90826"/>
    <w:rsid w:val="00F908E5"/>
    <w:rsid w:val="00F91B2C"/>
    <w:rsid w:val="00F91CBA"/>
    <w:rsid w:val="00F91D8E"/>
    <w:rsid w:val="00F91DF2"/>
    <w:rsid w:val="00F92513"/>
    <w:rsid w:val="00F925C6"/>
    <w:rsid w:val="00F9294C"/>
    <w:rsid w:val="00F92F98"/>
    <w:rsid w:val="00F934F4"/>
    <w:rsid w:val="00F93AEB"/>
    <w:rsid w:val="00F93DB1"/>
    <w:rsid w:val="00F93FC5"/>
    <w:rsid w:val="00F941AC"/>
    <w:rsid w:val="00F945C0"/>
    <w:rsid w:val="00F94CD4"/>
    <w:rsid w:val="00F9506A"/>
    <w:rsid w:val="00F955CD"/>
    <w:rsid w:val="00F95864"/>
    <w:rsid w:val="00F959F2"/>
    <w:rsid w:val="00F95B03"/>
    <w:rsid w:val="00F96026"/>
    <w:rsid w:val="00F96B07"/>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A76"/>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A01"/>
    <w:rsid w:val="00FB4456"/>
    <w:rsid w:val="00FB4D43"/>
    <w:rsid w:val="00FB5120"/>
    <w:rsid w:val="00FB5485"/>
    <w:rsid w:val="00FB555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995"/>
    <w:rsid w:val="00FC3A0E"/>
    <w:rsid w:val="00FC3B9D"/>
    <w:rsid w:val="00FC4607"/>
    <w:rsid w:val="00FC5D45"/>
    <w:rsid w:val="00FC5E78"/>
    <w:rsid w:val="00FC641D"/>
    <w:rsid w:val="00FC65A3"/>
    <w:rsid w:val="00FC691C"/>
    <w:rsid w:val="00FC69B4"/>
    <w:rsid w:val="00FC6CBD"/>
    <w:rsid w:val="00FD046D"/>
    <w:rsid w:val="00FD0A3A"/>
    <w:rsid w:val="00FD1005"/>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9BA"/>
    <w:rsid w:val="00FE1050"/>
    <w:rsid w:val="00FE116B"/>
    <w:rsid w:val="00FE153D"/>
    <w:rsid w:val="00FE1DD3"/>
    <w:rsid w:val="00FE2690"/>
    <w:rsid w:val="00FE2700"/>
    <w:rsid w:val="00FE27F4"/>
    <w:rsid w:val="00FE3184"/>
    <w:rsid w:val="00FE374D"/>
    <w:rsid w:val="00FE3887"/>
    <w:rsid w:val="00FE3A9A"/>
    <w:rsid w:val="00FE3BFD"/>
    <w:rsid w:val="00FE41B2"/>
    <w:rsid w:val="00FE42BA"/>
    <w:rsid w:val="00FE5BBC"/>
    <w:rsid w:val="00FE5DEC"/>
    <w:rsid w:val="00FE6509"/>
    <w:rsid w:val="00FE6638"/>
    <w:rsid w:val="00FE69B0"/>
    <w:rsid w:val="00FE77ED"/>
    <w:rsid w:val="00FE7BF7"/>
    <w:rsid w:val="00FE7D6B"/>
    <w:rsid w:val="00FE7EEA"/>
    <w:rsid w:val="00FF09F8"/>
    <w:rsid w:val="00FF1B0B"/>
    <w:rsid w:val="00FF1FBA"/>
    <w:rsid w:val="00FF266F"/>
    <w:rsid w:val="00FF2773"/>
    <w:rsid w:val="00FF2B42"/>
    <w:rsid w:val="00FF2C9A"/>
    <w:rsid w:val="00FF322C"/>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E15ECF"/>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E15ECF"/>
    <w:rPr>
      <w:rFonts w:ascii="Calibri" w:eastAsia="Calibri" w:hAnsi="Calibri" w:cs="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7593510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1248471">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582717">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ubirata.pr.gov.br/" TargetMode="External"/><Relationship Id="rId55"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certidoesapf.apps.tcu.gov.br/"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eader" Target="header2.xml"/><Relationship Id="rId5" Type="http://schemas.openxmlformats.org/officeDocument/2006/relationships/numbering" Target="numbering.xml"/><Relationship Id="rId19" Type="http://schemas.openxmlformats.org/officeDocument/2006/relationships/hyperlink" Target="https://www.planalto.gov.br/ccivil_03/constituicao/constituicaocompilado.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1.xml"/><Relationship Id="rId93" Type="http://schemas.microsoft.com/office/2011/relationships/commentsExtended" Target="commentsExtended.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mailto:duvidaslicitacao@ubirata.pr.gov.br" TargetMode="External"/><Relationship Id="rId10" Type="http://schemas.openxmlformats.org/officeDocument/2006/relationships/footnotes" Target="footnotes.xml"/><Relationship Id="rId31" Type="http://schemas.openxmlformats.org/officeDocument/2006/relationships/hyperlink" Target="https://crcap.tce.pr.gov.br/ConsultarImpedidos.aspx" TargetMode="External"/><Relationship Id="rId44" Type="http://schemas.openxmlformats.org/officeDocument/2006/relationships/hyperlink" Target="http://www.ubirata.pr.gov.br/" TargetMode="External"/><Relationship Id="rId52" Type="http://schemas.openxmlformats.org/officeDocument/2006/relationships/footer" Target="footer1.xml"/><Relationship Id="rId94"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4FB99941-9312-4B12-91DD-4FBF0F486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9749</Words>
  <Characters>52649</Characters>
  <Application>Microsoft Office Word</Application>
  <DocSecurity>0</DocSecurity>
  <Lines>438</Lines>
  <Paragraphs>124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62274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2023-05-20T13:00:00Z</dcterms:created>
  <dcterms:modified xsi:type="dcterms:W3CDTF">2024-11-01T10:24:00Z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